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 xml:space="preserve">At the Meeting of the Council </w:t>
      </w:r>
      <w:r w:rsidR="003B0086" w:rsidRPr="00A1551D">
        <w:rPr>
          <w:rFonts w:ascii="Arial" w:hAnsi="Arial" w:cs="Arial"/>
          <w:sz w:val="19"/>
          <w:szCs w:val="19"/>
        </w:rPr>
        <w:t xml:space="preserve">held at </w:t>
      </w:r>
      <w:proofErr w:type="spellStart"/>
      <w:r w:rsidR="001F1792">
        <w:rPr>
          <w:rFonts w:ascii="Arial" w:hAnsi="Arial" w:cs="Arial"/>
          <w:sz w:val="19"/>
          <w:szCs w:val="19"/>
        </w:rPr>
        <w:t>H</w:t>
      </w:r>
      <w:r w:rsidR="008C3306">
        <w:rPr>
          <w:rFonts w:ascii="Arial" w:hAnsi="Arial" w:cs="Arial"/>
          <w:sz w:val="19"/>
          <w:szCs w:val="19"/>
        </w:rPr>
        <w:t>auxley</w:t>
      </w:r>
      <w:proofErr w:type="spellEnd"/>
      <w:r w:rsidR="009E503B" w:rsidRPr="00A1551D">
        <w:rPr>
          <w:rFonts w:ascii="Arial" w:hAnsi="Arial" w:cs="Arial"/>
          <w:sz w:val="19"/>
          <w:szCs w:val="19"/>
        </w:rPr>
        <w:t xml:space="preserve"> Village Hall on </w:t>
      </w:r>
      <w:r w:rsidR="00C6013D" w:rsidRPr="00A1551D">
        <w:rPr>
          <w:rFonts w:ascii="Arial" w:hAnsi="Arial" w:cs="Arial"/>
          <w:sz w:val="19"/>
          <w:szCs w:val="19"/>
        </w:rPr>
        <w:t xml:space="preserve">Monday </w:t>
      </w:r>
      <w:r w:rsidR="00356434">
        <w:rPr>
          <w:rFonts w:ascii="Arial" w:hAnsi="Arial" w:cs="Arial"/>
          <w:sz w:val="19"/>
          <w:szCs w:val="19"/>
        </w:rPr>
        <w:t>1</w:t>
      </w:r>
      <w:r w:rsidR="00CA1B05">
        <w:rPr>
          <w:rFonts w:ascii="Arial" w:hAnsi="Arial" w:cs="Arial"/>
          <w:sz w:val="19"/>
          <w:szCs w:val="19"/>
        </w:rPr>
        <w:t>2</w:t>
      </w:r>
      <w:r w:rsidR="00356434" w:rsidRPr="00356434">
        <w:rPr>
          <w:rFonts w:ascii="Arial" w:hAnsi="Arial" w:cs="Arial"/>
          <w:sz w:val="19"/>
          <w:szCs w:val="19"/>
          <w:vertAlign w:val="superscript"/>
        </w:rPr>
        <w:t>th</w:t>
      </w:r>
      <w:r w:rsidR="00356434">
        <w:rPr>
          <w:rFonts w:ascii="Arial" w:hAnsi="Arial" w:cs="Arial"/>
          <w:sz w:val="19"/>
          <w:szCs w:val="19"/>
        </w:rPr>
        <w:t xml:space="preserve"> </w:t>
      </w:r>
      <w:r w:rsidR="00CA1B05">
        <w:rPr>
          <w:rFonts w:ascii="Arial" w:hAnsi="Arial" w:cs="Arial"/>
          <w:sz w:val="19"/>
          <w:szCs w:val="19"/>
        </w:rPr>
        <w:t>January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 xml:space="preserve">Cllrs </w:t>
      </w:r>
      <w:r w:rsidR="00CA1B05">
        <w:rPr>
          <w:rFonts w:ascii="Arial" w:hAnsi="Arial" w:cs="Arial"/>
          <w:sz w:val="19"/>
          <w:szCs w:val="19"/>
        </w:rPr>
        <w:t xml:space="preserve">R </w:t>
      </w:r>
      <w:proofErr w:type="spellStart"/>
      <w:r w:rsidR="00CA1B05">
        <w:rPr>
          <w:rFonts w:ascii="Arial" w:hAnsi="Arial" w:cs="Arial"/>
          <w:sz w:val="19"/>
          <w:szCs w:val="19"/>
        </w:rPr>
        <w:t>Callender</w:t>
      </w:r>
      <w:proofErr w:type="spellEnd"/>
      <w:r w:rsidR="00CA1B05">
        <w:rPr>
          <w:rFonts w:ascii="Arial" w:hAnsi="Arial" w:cs="Arial"/>
          <w:sz w:val="19"/>
          <w:szCs w:val="19"/>
        </w:rPr>
        <w:t xml:space="preserve"> (Chair)</w:t>
      </w:r>
      <w:r w:rsidR="00356434">
        <w:rPr>
          <w:rFonts w:ascii="Arial" w:hAnsi="Arial" w:cs="Arial"/>
          <w:sz w:val="19"/>
          <w:szCs w:val="19"/>
        </w:rPr>
        <w:t>,</w:t>
      </w:r>
      <w:r w:rsidRPr="00A1551D">
        <w:rPr>
          <w:rFonts w:ascii="Arial" w:hAnsi="Arial" w:cs="Arial"/>
          <w:sz w:val="19"/>
          <w:szCs w:val="19"/>
        </w:rPr>
        <w:t xml:space="preserve"> </w:t>
      </w:r>
      <w:r w:rsidR="00C6013D" w:rsidRPr="00A1551D">
        <w:rPr>
          <w:rFonts w:ascii="Arial" w:hAnsi="Arial" w:cs="Arial"/>
          <w:sz w:val="19"/>
          <w:szCs w:val="19"/>
        </w:rPr>
        <w:t>T Green</w:t>
      </w:r>
      <w:r w:rsidR="00CA1B05">
        <w:rPr>
          <w:rFonts w:ascii="Arial" w:hAnsi="Arial" w:cs="Arial"/>
          <w:sz w:val="19"/>
          <w:szCs w:val="19"/>
        </w:rPr>
        <w:t xml:space="preserve"> and H Wilkinson</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356434" w:rsidP="00A1551D">
      <w:pPr>
        <w:ind w:left="1440" w:hanging="22"/>
        <w:rPr>
          <w:rFonts w:ascii="Arial" w:hAnsi="Arial" w:cs="Arial"/>
          <w:sz w:val="19"/>
          <w:szCs w:val="19"/>
        </w:rPr>
      </w:pPr>
      <w:r>
        <w:rPr>
          <w:rFonts w:ascii="Arial" w:hAnsi="Arial" w:cs="Arial"/>
          <w:sz w:val="19"/>
          <w:szCs w:val="19"/>
        </w:rPr>
        <w:tab/>
        <w:t>1 Member</w:t>
      </w:r>
      <w:r w:rsidR="00CA1B05">
        <w:rPr>
          <w:rFonts w:ascii="Arial" w:hAnsi="Arial" w:cs="Arial"/>
          <w:sz w:val="19"/>
          <w:szCs w:val="19"/>
        </w:rPr>
        <w:t xml:space="preserve"> of the Public was</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306841" w:rsidRDefault="00CA1B05" w:rsidP="00A1551D">
            <w:pPr>
              <w:rPr>
                <w:rFonts w:ascii="Arial" w:hAnsi="Arial" w:cs="Arial"/>
                <w:sz w:val="19"/>
                <w:szCs w:val="19"/>
                <w:lang w:val="en-GB"/>
              </w:rPr>
            </w:pPr>
            <w:r>
              <w:rPr>
                <w:rFonts w:ascii="Arial" w:hAnsi="Arial" w:cs="Arial"/>
                <w:b/>
                <w:sz w:val="19"/>
                <w:szCs w:val="19"/>
                <w:lang w:val="en-GB"/>
              </w:rPr>
              <w:t>56</w:t>
            </w:r>
            <w:r w:rsidR="00306841" w:rsidRPr="00A1551D">
              <w:rPr>
                <w:rFonts w:ascii="Arial" w:hAnsi="Arial" w:cs="Arial"/>
                <w:b/>
                <w:sz w:val="19"/>
                <w:szCs w:val="19"/>
                <w:lang w:val="en-GB"/>
              </w:rPr>
              <w:t>. Apologies for absence</w:t>
            </w:r>
            <w:r w:rsidR="00FE0FBE" w:rsidRPr="00A1551D">
              <w:rPr>
                <w:rFonts w:ascii="Arial" w:hAnsi="Arial" w:cs="Arial"/>
                <w:b/>
                <w:sz w:val="19"/>
                <w:szCs w:val="19"/>
                <w:lang w:val="en-GB"/>
              </w:rPr>
              <w:t xml:space="preserve"> – </w:t>
            </w:r>
            <w:r>
              <w:rPr>
                <w:rFonts w:ascii="Arial" w:hAnsi="Arial" w:cs="Arial"/>
                <w:sz w:val="19"/>
                <w:szCs w:val="19"/>
                <w:lang w:val="en-GB"/>
              </w:rPr>
              <w:t>Cllr K Graham – The apologies were accepted</w:t>
            </w:r>
            <w:r w:rsidR="00FE0FBE" w:rsidRPr="00A1551D">
              <w:rPr>
                <w:rFonts w:ascii="Arial" w:hAnsi="Arial" w:cs="Arial"/>
                <w:sz w:val="19"/>
                <w:szCs w:val="19"/>
                <w:lang w:val="en-GB"/>
              </w:rPr>
              <w:t>.</w:t>
            </w:r>
          </w:p>
          <w:p w:rsidR="00A1551D" w:rsidRPr="00A1551D" w:rsidRDefault="00A1551D" w:rsidP="00A1551D">
            <w:pPr>
              <w:rPr>
                <w:rFonts w:ascii="Arial" w:hAnsi="Arial" w:cs="Arial"/>
                <w:sz w:val="19"/>
                <w:szCs w:val="19"/>
                <w:lang w:val="en-GB"/>
              </w:rPr>
            </w:pPr>
          </w:p>
          <w:p w:rsidR="00306841" w:rsidRDefault="00CA1B05" w:rsidP="00A1551D">
            <w:pPr>
              <w:rPr>
                <w:rFonts w:ascii="Arial" w:hAnsi="Arial" w:cs="Arial"/>
                <w:sz w:val="19"/>
                <w:szCs w:val="19"/>
                <w:lang w:val="en-GB"/>
              </w:rPr>
            </w:pPr>
            <w:r>
              <w:rPr>
                <w:rFonts w:ascii="Arial" w:hAnsi="Arial" w:cs="Arial"/>
                <w:b/>
                <w:sz w:val="19"/>
                <w:szCs w:val="19"/>
                <w:lang w:val="en-GB"/>
              </w:rPr>
              <w:t>57</w:t>
            </w:r>
            <w:r w:rsidR="00306841" w:rsidRPr="00A1551D">
              <w:rPr>
                <w:rFonts w:ascii="Arial" w:hAnsi="Arial" w:cs="Arial"/>
                <w:b/>
                <w:sz w:val="19"/>
                <w:szCs w:val="19"/>
                <w:lang w:val="en-GB"/>
              </w:rPr>
              <w:t>. Declarations of interest in items on the Agenda</w:t>
            </w:r>
            <w:r w:rsidR="00FE0FBE" w:rsidRPr="00A1551D">
              <w:rPr>
                <w:rFonts w:ascii="Arial" w:hAnsi="Arial" w:cs="Arial"/>
                <w:b/>
                <w:sz w:val="19"/>
                <w:szCs w:val="19"/>
                <w:lang w:val="en-GB"/>
              </w:rPr>
              <w:t xml:space="preserve"> - </w:t>
            </w:r>
            <w:r w:rsidR="00FE0FBE" w:rsidRPr="00A1551D">
              <w:rPr>
                <w:rFonts w:ascii="Arial" w:hAnsi="Arial" w:cs="Arial"/>
                <w:sz w:val="19"/>
                <w:szCs w:val="19"/>
                <w:lang w:val="en-GB"/>
              </w:rPr>
              <w:t>None.</w:t>
            </w:r>
          </w:p>
          <w:p w:rsidR="00A1551D" w:rsidRDefault="00A1551D" w:rsidP="00A1551D">
            <w:pPr>
              <w:rPr>
                <w:rFonts w:ascii="Arial" w:hAnsi="Arial" w:cs="Arial"/>
                <w:b/>
                <w:sz w:val="19"/>
                <w:szCs w:val="19"/>
                <w:lang w:val="en-GB"/>
              </w:rPr>
            </w:pPr>
          </w:p>
          <w:p w:rsidR="00356434" w:rsidRDefault="00CA1B05" w:rsidP="00A1551D">
            <w:pPr>
              <w:rPr>
                <w:rFonts w:ascii="Arial" w:hAnsi="Arial" w:cs="Arial"/>
                <w:sz w:val="19"/>
                <w:szCs w:val="19"/>
              </w:rPr>
            </w:pPr>
            <w:r>
              <w:rPr>
                <w:rFonts w:ascii="Arial" w:hAnsi="Arial" w:cs="Arial"/>
                <w:b/>
                <w:sz w:val="19"/>
                <w:szCs w:val="19"/>
              </w:rPr>
              <w:t>58</w:t>
            </w:r>
            <w:r w:rsidR="00356434">
              <w:rPr>
                <w:rFonts w:ascii="Arial" w:hAnsi="Arial" w:cs="Arial"/>
                <w:b/>
                <w:sz w:val="19"/>
                <w:szCs w:val="19"/>
              </w:rPr>
              <w:t xml:space="preserve">. Co-opted Vacancy – </w:t>
            </w:r>
            <w:r w:rsidR="00356434">
              <w:rPr>
                <w:rFonts w:ascii="Arial" w:hAnsi="Arial" w:cs="Arial"/>
                <w:sz w:val="19"/>
                <w:szCs w:val="19"/>
              </w:rPr>
              <w:t>To consider the co-options of Member(s)</w:t>
            </w:r>
            <w:r w:rsidR="00143253">
              <w:rPr>
                <w:rFonts w:ascii="Arial" w:hAnsi="Arial" w:cs="Arial"/>
                <w:sz w:val="19"/>
                <w:szCs w:val="19"/>
              </w:rPr>
              <w:t xml:space="preserve"> – </w:t>
            </w:r>
            <w:proofErr w:type="spellStart"/>
            <w:r w:rsidR="00143253">
              <w:rPr>
                <w:rFonts w:ascii="Arial" w:hAnsi="Arial" w:cs="Arial"/>
                <w:sz w:val="19"/>
                <w:szCs w:val="19"/>
              </w:rPr>
              <w:t>Iwan</w:t>
            </w:r>
            <w:proofErr w:type="spellEnd"/>
            <w:r w:rsidR="00143253">
              <w:rPr>
                <w:rFonts w:ascii="Arial" w:hAnsi="Arial" w:cs="Arial"/>
                <w:sz w:val="19"/>
                <w:szCs w:val="19"/>
              </w:rPr>
              <w:t xml:space="preserve"> Thomas of High </w:t>
            </w:r>
            <w:proofErr w:type="spellStart"/>
            <w:r w:rsidR="00143253">
              <w:rPr>
                <w:rFonts w:ascii="Arial" w:hAnsi="Arial" w:cs="Arial"/>
                <w:sz w:val="19"/>
                <w:szCs w:val="19"/>
              </w:rPr>
              <w:t>Hauxley</w:t>
            </w:r>
            <w:proofErr w:type="spellEnd"/>
            <w:r w:rsidR="00143253">
              <w:rPr>
                <w:rFonts w:ascii="Arial" w:hAnsi="Arial" w:cs="Arial"/>
                <w:sz w:val="19"/>
                <w:szCs w:val="19"/>
              </w:rPr>
              <w:t xml:space="preserve"> was previously on the Parish Council 10-15 years ago for a couple of years He had resided in the village for 25 years and would like to join the Council to put something back into the local community</w:t>
            </w:r>
            <w:r w:rsidR="00F9501F">
              <w:rPr>
                <w:rFonts w:ascii="Arial" w:hAnsi="Arial" w:cs="Arial"/>
                <w:sz w:val="19"/>
                <w:szCs w:val="19"/>
              </w:rPr>
              <w:t>.</w:t>
            </w:r>
            <w:r w:rsidR="00143253">
              <w:rPr>
                <w:rFonts w:ascii="Arial" w:hAnsi="Arial" w:cs="Arial"/>
                <w:sz w:val="19"/>
                <w:szCs w:val="19"/>
              </w:rPr>
              <w:t xml:space="preserve">  The Members agreed to co-opt Mr Thomas unanimously.  The Clerk would arrange for Mr Thomas to complete the necessary paperwork to attend the March meeting as a </w:t>
            </w:r>
            <w:proofErr w:type="spellStart"/>
            <w:r w:rsidR="00143253">
              <w:rPr>
                <w:rFonts w:ascii="Arial" w:hAnsi="Arial" w:cs="Arial"/>
                <w:sz w:val="19"/>
                <w:szCs w:val="19"/>
              </w:rPr>
              <w:t>Councillor</w:t>
            </w:r>
            <w:proofErr w:type="spellEnd"/>
            <w:r w:rsidR="00143253">
              <w:rPr>
                <w:rFonts w:ascii="Arial" w:hAnsi="Arial" w:cs="Arial"/>
                <w:sz w:val="19"/>
                <w:szCs w:val="19"/>
              </w:rPr>
              <w:t>.</w:t>
            </w:r>
          </w:p>
          <w:p w:rsidR="00356434" w:rsidRPr="00A1551D" w:rsidRDefault="00356434" w:rsidP="00A1551D">
            <w:pPr>
              <w:rPr>
                <w:rFonts w:ascii="Arial" w:hAnsi="Arial" w:cs="Arial"/>
                <w:b/>
                <w:sz w:val="19"/>
                <w:szCs w:val="19"/>
                <w:lang w:val="en-GB"/>
              </w:rPr>
            </w:pPr>
          </w:p>
          <w:p w:rsidR="00E831DA" w:rsidRDefault="00CA1B05" w:rsidP="00A1551D">
            <w:pPr>
              <w:rPr>
                <w:rFonts w:ascii="Arial" w:hAnsi="Arial" w:cs="Arial"/>
                <w:sz w:val="19"/>
                <w:szCs w:val="19"/>
                <w:lang w:val="en-GB"/>
              </w:rPr>
            </w:pPr>
            <w:r>
              <w:rPr>
                <w:rFonts w:ascii="Arial" w:hAnsi="Arial" w:cs="Arial"/>
                <w:b/>
                <w:sz w:val="19"/>
                <w:szCs w:val="19"/>
                <w:lang w:val="en-GB"/>
              </w:rPr>
              <w:t>59</w:t>
            </w:r>
            <w:r w:rsidR="00306841" w:rsidRPr="00A1551D">
              <w:rPr>
                <w:rFonts w:ascii="Arial" w:hAnsi="Arial" w:cs="Arial"/>
                <w:b/>
                <w:sz w:val="19"/>
                <w:szCs w:val="19"/>
                <w:lang w:val="en-GB"/>
              </w:rPr>
              <w:t>. Public Questions</w:t>
            </w:r>
            <w:r w:rsidR="00E831DA" w:rsidRPr="00A1551D">
              <w:rPr>
                <w:rFonts w:ascii="Arial" w:hAnsi="Arial" w:cs="Arial"/>
                <w:b/>
                <w:sz w:val="19"/>
                <w:szCs w:val="19"/>
                <w:lang w:val="en-GB"/>
              </w:rPr>
              <w:t xml:space="preserve"> –</w:t>
            </w:r>
            <w:r w:rsidR="00F23E47">
              <w:rPr>
                <w:rFonts w:ascii="Arial" w:hAnsi="Arial" w:cs="Arial"/>
                <w:sz w:val="19"/>
                <w:szCs w:val="19"/>
                <w:lang w:val="en-GB"/>
              </w:rPr>
              <w:t>.</w:t>
            </w:r>
            <w:r>
              <w:rPr>
                <w:rFonts w:ascii="Arial" w:hAnsi="Arial" w:cs="Arial"/>
                <w:sz w:val="19"/>
                <w:szCs w:val="19"/>
                <w:lang w:val="en-GB"/>
              </w:rPr>
              <w:t>None.</w:t>
            </w:r>
          </w:p>
          <w:p w:rsidR="00CA1B05" w:rsidRPr="00A1551D" w:rsidRDefault="00CA1B05" w:rsidP="00A1551D">
            <w:pPr>
              <w:rPr>
                <w:rFonts w:ascii="Arial" w:hAnsi="Arial" w:cs="Arial"/>
                <w:sz w:val="19"/>
                <w:szCs w:val="19"/>
                <w:lang w:val="en-GB"/>
              </w:rPr>
            </w:pPr>
          </w:p>
          <w:p w:rsidR="00306841" w:rsidRDefault="00CA1B05" w:rsidP="00A1551D">
            <w:pPr>
              <w:rPr>
                <w:rFonts w:ascii="Arial" w:hAnsi="Arial" w:cs="Arial"/>
                <w:sz w:val="19"/>
                <w:szCs w:val="19"/>
                <w:lang w:val="en-GB"/>
              </w:rPr>
            </w:pPr>
            <w:r>
              <w:rPr>
                <w:rFonts w:ascii="Arial" w:hAnsi="Arial" w:cs="Arial"/>
                <w:b/>
                <w:sz w:val="19"/>
                <w:szCs w:val="19"/>
                <w:lang w:val="en-GB"/>
              </w:rPr>
              <w:t>60</w:t>
            </w:r>
            <w:r w:rsidR="00306841" w:rsidRPr="00A1551D">
              <w:rPr>
                <w:rFonts w:ascii="Arial" w:hAnsi="Arial" w:cs="Arial"/>
                <w:b/>
                <w:sz w:val="19"/>
                <w:szCs w:val="19"/>
                <w:lang w:val="en-GB"/>
              </w:rPr>
              <w:t xml:space="preserve">. </w:t>
            </w:r>
            <w:r w:rsidR="004B366C" w:rsidRPr="00A1551D">
              <w:rPr>
                <w:rFonts w:ascii="Arial" w:hAnsi="Arial" w:cs="Arial"/>
                <w:b/>
                <w:sz w:val="19"/>
                <w:szCs w:val="19"/>
                <w:lang w:val="en-GB"/>
              </w:rPr>
              <w:t>T</w:t>
            </w:r>
            <w:r w:rsidR="00306841" w:rsidRPr="00A1551D">
              <w:rPr>
                <w:rFonts w:ascii="Arial" w:hAnsi="Arial" w:cs="Arial"/>
                <w:b/>
                <w:sz w:val="19"/>
                <w:szCs w:val="19"/>
                <w:lang w:val="en-GB"/>
              </w:rPr>
              <w:t>he</w:t>
            </w:r>
            <w:r w:rsidR="004B366C" w:rsidRPr="00A1551D">
              <w:rPr>
                <w:rFonts w:ascii="Arial" w:hAnsi="Arial" w:cs="Arial"/>
                <w:b/>
                <w:sz w:val="19"/>
                <w:szCs w:val="19"/>
                <w:lang w:val="en-GB"/>
              </w:rPr>
              <w:t xml:space="preserve"> minutes of the</w:t>
            </w:r>
            <w:r w:rsidR="00306841" w:rsidRPr="00A1551D">
              <w:rPr>
                <w:rFonts w:ascii="Arial" w:hAnsi="Arial" w:cs="Arial"/>
                <w:b/>
                <w:sz w:val="19"/>
                <w:szCs w:val="19"/>
                <w:lang w:val="en-GB"/>
              </w:rPr>
              <w:t xml:space="preserve"> meeting held on </w:t>
            </w:r>
            <w:r>
              <w:rPr>
                <w:rFonts w:ascii="Arial" w:hAnsi="Arial" w:cs="Arial"/>
                <w:b/>
                <w:sz w:val="19"/>
                <w:szCs w:val="19"/>
                <w:lang w:val="en-GB"/>
              </w:rPr>
              <w:t>10</w:t>
            </w:r>
            <w:r w:rsidR="009532AF" w:rsidRPr="009532AF">
              <w:rPr>
                <w:rFonts w:ascii="Arial" w:hAnsi="Arial" w:cs="Arial"/>
                <w:b/>
                <w:sz w:val="19"/>
                <w:szCs w:val="19"/>
                <w:vertAlign w:val="superscript"/>
                <w:lang w:val="en-GB"/>
              </w:rPr>
              <w:t>th</w:t>
            </w:r>
            <w:r>
              <w:rPr>
                <w:rFonts w:ascii="Arial" w:hAnsi="Arial" w:cs="Arial"/>
                <w:b/>
                <w:sz w:val="19"/>
                <w:szCs w:val="19"/>
                <w:lang w:val="en-GB"/>
              </w:rPr>
              <w:t xml:space="preserve"> Nov</w:t>
            </w:r>
            <w:r w:rsidR="00F9501F">
              <w:rPr>
                <w:rFonts w:ascii="Arial" w:hAnsi="Arial" w:cs="Arial"/>
                <w:b/>
                <w:sz w:val="19"/>
                <w:szCs w:val="19"/>
                <w:lang w:val="en-GB"/>
              </w:rPr>
              <w:t>ember</w:t>
            </w:r>
            <w:r w:rsidR="00306841" w:rsidRPr="00A1551D">
              <w:rPr>
                <w:rFonts w:ascii="Arial" w:hAnsi="Arial" w:cs="Arial"/>
                <w:b/>
                <w:sz w:val="19"/>
                <w:szCs w:val="19"/>
                <w:lang w:val="en-GB"/>
              </w:rPr>
              <w:t xml:space="preserve"> 2014</w:t>
            </w:r>
            <w:r w:rsidR="004B366C" w:rsidRPr="00A1551D">
              <w:rPr>
                <w:rFonts w:ascii="Arial" w:hAnsi="Arial" w:cs="Arial"/>
                <w:b/>
                <w:sz w:val="19"/>
                <w:szCs w:val="19"/>
                <w:lang w:val="en-GB"/>
              </w:rPr>
              <w:t xml:space="preserve"> </w:t>
            </w:r>
            <w:r w:rsidR="004B366C" w:rsidRPr="00A1551D">
              <w:rPr>
                <w:rFonts w:ascii="Arial" w:hAnsi="Arial" w:cs="Arial"/>
                <w:sz w:val="19"/>
                <w:szCs w:val="19"/>
                <w:lang w:val="en-GB"/>
              </w:rPr>
              <w:t>were agreed as a true record.</w:t>
            </w:r>
          </w:p>
          <w:p w:rsidR="00A1551D" w:rsidRPr="00A1551D" w:rsidRDefault="00A1551D" w:rsidP="00A1551D">
            <w:pPr>
              <w:rPr>
                <w:rFonts w:ascii="Arial" w:hAnsi="Arial" w:cs="Arial"/>
                <w:b/>
                <w:sz w:val="19"/>
                <w:szCs w:val="19"/>
                <w:lang w:val="en-GB"/>
              </w:rPr>
            </w:pPr>
          </w:p>
          <w:p w:rsidR="00306841" w:rsidRPr="00A1551D" w:rsidRDefault="00CA1B05" w:rsidP="00A1551D">
            <w:pPr>
              <w:rPr>
                <w:rFonts w:ascii="Arial" w:hAnsi="Arial" w:cs="Arial"/>
                <w:b/>
                <w:sz w:val="19"/>
                <w:szCs w:val="19"/>
                <w:lang w:val="en-GB"/>
              </w:rPr>
            </w:pPr>
            <w:r>
              <w:rPr>
                <w:rFonts w:ascii="Arial" w:hAnsi="Arial" w:cs="Arial"/>
                <w:b/>
                <w:sz w:val="19"/>
                <w:szCs w:val="19"/>
                <w:lang w:val="en-GB"/>
              </w:rPr>
              <w:t>61</w:t>
            </w:r>
            <w:r w:rsidR="00306841" w:rsidRPr="00A1551D">
              <w:rPr>
                <w:rFonts w:ascii="Arial" w:hAnsi="Arial" w:cs="Arial"/>
                <w:b/>
                <w:sz w:val="19"/>
                <w:szCs w:val="19"/>
                <w:lang w:val="en-GB"/>
              </w:rPr>
              <w:t>. Matters arising there from:</w:t>
            </w:r>
          </w:p>
          <w:p w:rsidR="00CA1B05" w:rsidRDefault="00CA1B05" w:rsidP="00CA1B05">
            <w:pPr>
              <w:rPr>
                <w:rFonts w:ascii="Arial" w:hAnsi="Arial" w:cs="Arial"/>
                <w:sz w:val="19"/>
                <w:szCs w:val="19"/>
              </w:rPr>
            </w:pPr>
            <w:r w:rsidRPr="00CA1B05">
              <w:rPr>
                <w:rFonts w:ascii="Arial" w:hAnsi="Arial" w:cs="Arial"/>
                <w:sz w:val="19"/>
                <w:szCs w:val="19"/>
              </w:rPr>
              <w:t>a) Bus shelter repairs</w:t>
            </w:r>
            <w:r w:rsidR="00143253">
              <w:rPr>
                <w:rFonts w:ascii="Arial" w:hAnsi="Arial" w:cs="Arial"/>
                <w:sz w:val="19"/>
                <w:szCs w:val="19"/>
              </w:rPr>
              <w:t xml:space="preserve"> – The Clerk was pursuing quotations which had been higher than anticipated.  It was agreed that as the bus shelter was used a repair was necessary.  </w:t>
            </w:r>
            <w:r w:rsidR="00E74E28">
              <w:rPr>
                <w:rFonts w:ascii="Arial" w:hAnsi="Arial" w:cs="Arial"/>
                <w:sz w:val="19"/>
                <w:szCs w:val="19"/>
              </w:rPr>
              <w:t>Two further quotations were required.  The Clerk would circulate the quotations to Members for consideration.</w:t>
            </w:r>
          </w:p>
          <w:p w:rsidR="00E74E28" w:rsidRPr="00CA1B05" w:rsidRDefault="00E74E28" w:rsidP="00CA1B05">
            <w:pPr>
              <w:rPr>
                <w:rFonts w:ascii="Arial" w:hAnsi="Arial" w:cs="Arial"/>
                <w:sz w:val="19"/>
                <w:szCs w:val="19"/>
              </w:rPr>
            </w:pPr>
            <w:r>
              <w:rPr>
                <w:rFonts w:ascii="Arial" w:hAnsi="Arial" w:cs="Arial"/>
                <w:sz w:val="19"/>
                <w:szCs w:val="19"/>
              </w:rPr>
              <w:t xml:space="preserve">b) Pirate ship on the dunes – The NCC Enforcement Officer had written to the owner requesting the removal of the decking and confirmation that this will be done within a reasonable timescale.  This would be monitored for removal over the first two </w:t>
            </w:r>
            <w:proofErr w:type="gramStart"/>
            <w:r>
              <w:rPr>
                <w:rFonts w:ascii="Arial" w:hAnsi="Arial" w:cs="Arial"/>
                <w:sz w:val="19"/>
                <w:szCs w:val="19"/>
              </w:rPr>
              <w:t>months  of</w:t>
            </w:r>
            <w:proofErr w:type="gramEnd"/>
            <w:r>
              <w:rPr>
                <w:rFonts w:ascii="Arial" w:hAnsi="Arial" w:cs="Arial"/>
                <w:sz w:val="19"/>
                <w:szCs w:val="19"/>
              </w:rPr>
              <w:t xml:space="preserve"> 2015.  It was agreed that Cllr </w:t>
            </w:r>
            <w:proofErr w:type="spellStart"/>
            <w:r>
              <w:rPr>
                <w:rFonts w:ascii="Arial" w:hAnsi="Arial" w:cs="Arial"/>
                <w:sz w:val="19"/>
                <w:szCs w:val="19"/>
              </w:rPr>
              <w:t>Callender</w:t>
            </w:r>
            <w:proofErr w:type="spellEnd"/>
            <w:r>
              <w:rPr>
                <w:rFonts w:ascii="Arial" w:hAnsi="Arial" w:cs="Arial"/>
                <w:sz w:val="19"/>
                <w:szCs w:val="19"/>
              </w:rPr>
              <w:t xml:space="preserve"> would chase this up at the end of February and this would be returned to the March meeting for an update.</w:t>
            </w:r>
          </w:p>
          <w:p w:rsidR="00CA1B05" w:rsidRPr="00CA1B05" w:rsidRDefault="00CA1B05" w:rsidP="00CA1B05">
            <w:pPr>
              <w:rPr>
                <w:rFonts w:ascii="Arial" w:hAnsi="Arial" w:cs="Arial"/>
                <w:sz w:val="19"/>
                <w:szCs w:val="19"/>
              </w:rPr>
            </w:pPr>
            <w:r w:rsidRPr="00CA1B05">
              <w:rPr>
                <w:rFonts w:ascii="Arial" w:hAnsi="Arial" w:cs="Arial"/>
                <w:sz w:val="19"/>
                <w:szCs w:val="19"/>
              </w:rPr>
              <w:t>c) Yellow lines request at slipway</w:t>
            </w:r>
            <w:r w:rsidR="00E74E28">
              <w:rPr>
                <w:rFonts w:ascii="Arial" w:hAnsi="Arial" w:cs="Arial"/>
                <w:sz w:val="19"/>
                <w:szCs w:val="19"/>
              </w:rPr>
              <w:t xml:space="preserve"> – Highways Officer Richard McKenzie informed that any restriction such as yellow lines to prevent</w:t>
            </w:r>
            <w:r w:rsidR="00F049FD">
              <w:rPr>
                <w:rFonts w:ascii="Arial" w:hAnsi="Arial" w:cs="Arial"/>
                <w:sz w:val="19"/>
                <w:szCs w:val="19"/>
              </w:rPr>
              <w:t xml:space="preserve"> parking next to the grass would need to be added to the Local Transport </w:t>
            </w:r>
            <w:proofErr w:type="spellStart"/>
            <w:r w:rsidR="00F049FD">
              <w:rPr>
                <w:rFonts w:ascii="Arial" w:hAnsi="Arial" w:cs="Arial"/>
                <w:sz w:val="19"/>
                <w:szCs w:val="19"/>
              </w:rPr>
              <w:t>Programme</w:t>
            </w:r>
            <w:proofErr w:type="spellEnd"/>
            <w:r w:rsidR="00F049FD">
              <w:rPr>
                <w:rFonts w:ascii="Arial" w:hAnsi="Arial" w:cs="Arial"/>
                <w:sz w:val="19"/>
                <w:szCs w:val="19"/>
              </w:rPr>
              <w:t xml:space="preserve"> 2016-17.</w:t>
            </w:r>
          </w:p>
          <w:p w:rsidR="00CA1B05" w:rsidRPr="00CA1B05" w:rsidRDefault="00CA1B05" w:rsidP="00CA1B05">
            <w:pPr>
              <w:rPr>
                <w:rFonts w:ascii="Arial" w:hAnsi="Arial" w:cs="Arial"/>
                <w:sz w:val="19"/>
                <w:szCs w:val="19"/>
              </w:rPr>
            </w:pPr>
            <w:r w:rsidRPr="00CA1B05">
              <w:rPr>
                <w:rFonts w:ascii="Arial" w:hAnsi="Arial" w:cs="Arial"/>
                <w:sz w:val="19"/>
                <w:szCs w:val="19"/>
              </w:rPr>
              <w:t xml:space="preserve">d) Priority signage/junction markings at entrance of </w:t>
            </w:r>
            <w:proofErr w:type="spellStart"/>
            <w:r w:rsidRPr="00CA1B05">
              <w:rPr>
                <w:rFonts w:ascii="Arial" w:hAnsi="Arial" w:cs="Arial"/>
                <w:sz w:val="19"/>
                <w:szCs w:val="19"/>
              </w:rPr>
              <w:t>Sustrans</w:t>
            </w:r>
            <w:proofErr w:type="spellEnd"/>
            <w:r w:rsidRPr="00CA1B05">
              <w:rPr>
                <w:rFonts w:ascii="Arial" w:hAnsi="Arial" w:cs="Arial"/>
                <w:sz w:val="19"/>
                <w:szCs w:val="19"/>
              </w:rPr>
              <w:t xml:space="preserve"> track</w:t>
            </w:r>
            <w:r w:rsidR="00F049FD">
              <w:rPr>
                <w:rFonts w:ascii="Arial" w:hAnsi="Arial" w:cs="Arial"/>
                <w:sz w:val="19"/>
                <w:szCs w:val="19"/>
              </w:rPr>
              <w:t xml:space="preserve"> – Highways Officer Richard McKenzie was not aware of any issues at the entrance to the track, assuming that traffic speeds are generally low with the lack of marking encouraging drivers to the cautious.  He suggested this be kept an eye on and reconsidered if it becomes a problem.  A warning sign, particularly for cyclists heading north could be considered.</w:t>
            </w:r>
            <w:r w:rsidR="001A0A13">
              <w:rPr>
                <w:rFonts w:ascii="Arial" w:hAnsi="Arial" w:cs="Arial"/>
                <w:sz w:val="19"/>
                <w:szCs w:val="19"/>
              </w:rPr>
              <w:t xml:space="preserve">  The Clerk would request the warning sign be investigated.</w:t>
            </w:r>
          </w:p>
          <w:p w:rsidR="00CA1B05" w:rsidRPr="00CA1B05" w:rsidRDefault="00CA1B05" w:rsidP="00CA1B05">
            <w:pPr>
              <w:rPr>
                <w:rFonts w:ascii="Arial" w:hAnsi="Arial" w:cs="Arial"/>
                <w:sz w:val="19"/>
                <w:szCs w:val="19"/>
              </w:rPr>
            </w:pPr>
            <w:r w:rsidRPr="00CA1B05">
              <w:rPr>
                <w:rFonts w:ascii="Arial" w:hAnsi="Arial" w:cs="Arial"/>
                <w:sz w:val="19"/>
                <w:szCs w:val="19"/>
              </w:rPr>
              <w:t>e) Designation of right of way</w:t>
            </w:r>
            <w:r w:rsidR="00F049FD">
              <w:rPr>
                <w:rFonts w:ascii="Arial" w:hAnsi="Arial" w:cs="Arial"/>
                <w:sz w:val="19"/>
                <w:szCs w:val="19"/>
              </w:rPr>
              <w:t xml:space="preserve"> – Public Footpath No 12 (points J-K) – The progress of determining the application required the County Council to gather and evaluate the available evidence from all interested parties.  Any additional facts or evidence in support or rebuttal of the </w:t>
            </w:r>
            <w:r w:rsidR="00A00DEE">
              <w:rPr>
                <w:rFonts w:ascii="Arial" w:hAnsi="Arial" w:cs="Arial"/>
                <w:sz w:val="19"/>
                <w:szCs w:val="19"/>
              </w:rPr>
              <w:t xml:space="preserve">application were considered.  A draft report will be produced  by the Definitive Map Officer, which will include officer recommendations based on consultation responses, this would be distributed to interested parties who have responded to the consultation at least 4 weeks before the Planning , Environment and Rights of Way Committee meeting to be </w:t>
            </w:r>
            <w:proofErr w:type="spellStart"/>
            <w:r w:rsidR="00A00DEE">
              <w:rPr>
                <w:rFonts w:ascii="Arial" w:hAnsi="Arial" w:cs="Arial"/>
                <w:sz w:val="19"/>
                <w:szCs w:val="19"/>
              </w:rPr>
              <w:t>coml</w:t>
            </w:r>
            <w:proofErr w:type="spellEnd"/>
            <w:r w:rsidR="00A00DEE">
              <w:rPr>
                <w:rFonts w:ascii="Arial" w:hAnsi="Arial" w:cs="Arial"/>
                <w:sz w:val="19"/>
                <w:szCs w:val="19"/>
              </w:rPr>
              <w:t>[</w:t>
            </w:r>
            <w:proofErr w:type="spellStart"/>
            <w:r w:rsidR="00A00DEE">
              <w:rPr>
                <w:rFonts w:ascii="Arial" w:hAnsi="Arial" w:cs="Arial"/>
                <w:sz w:val="19"/>
                <w:szCs w:val="19"/>
              </w:rPr>
              <w:t>iled</w:t>
            </w:r>
            <w:proofErr w:type="spellEnd"/>
            <w:r w:rsidR="00A00DEE">
              <w:rPr>
                <w:rFonts w:ascii="Arial" w:hAnsi="Arial" w:cs="Arial"/>
                <w:sz w:val="19"/>
                <w:szCs w:val="19"/>
              </w:rPr>
              <w:t xml:space="preserve"> into a final report.  The consultation deadline would therefore be 21</w:t>
            </w:r>
            <w:r w:rsidR="00A00DEE" w:rsidRPr="00A00DEE">
              <w:rPr>
                <w:rFonts w:ascii="Arial" w:hAnsi="Arial" w:cs="Arial"/>
                <w:sz w:val="19"/>
                <w:szCs w:val="19"/>
                <w:vertAlign w:val="superscript"/>
              </w:rPr>
              <w:t>st</w:t>
            </w:r>
            <w:r w:rsidR="00A00DEE">
              <w:rPr>
                <w:rFonts w:ascii="Arial" w:hAnsi="Arial" w:cs="Arial"/>
                <w:sz w:val="19"/>
                <w:szCs w:val="19"/>
              </w:rPr>
              <w:t xml:space="preserve"> March.</w:t>
            </w:r>
          </w:p>
          <w:p w:rsidR="00CA1B05" w:rsidRPr="00CA1B05" w:rsidRDefault="00CA1B05" w:rsidP="00CA1B05">
            <w:pPr>
              <w:rPr>
                <w:rFonts w:ascii="Arial" w:hAnsi="Arial" w:cs="Arial"/>
                <w:sz w:val="19"/>
                <w:szCs w:val="19"/>
              </w:rPr>
            </w:pPr>
            <w:r w:rsidRPr="00CA1B05">
              <w:rPr>
                <w:rFonts w:ascii="Arial" w:hAnsi="Arial" w:cs="Arial"/>
                <w:sz w:val="19"/>
                <w:szCs w:val="19"/>
              </w:rPr>
              <w:t>f) Parish Council leaflet</w:t>
            </w:r>
            <w:r w:rsidR="00A00DEE">
              <w:rPr>
                <w:rFonts w:ascii="Arial" w:hAnsi="Arial" w:cs="Arial"/>
                <w:sz w:val="19"/>
                <w:szCs w:val="19"/>
              </w:rPr>
              <w:t xml:space="preserve"> – Cllr </w:t>
            </w:r>
            <w:proofErr w:type="spellStart"/>
            <w:r w:rsidR="00A00DEE">
              <w:rPr>
                <w:rFonts w:ascii="Arial" w:hAnsi="Arial" w:cs="Arial"/>
                <w:sz w:val="19"/>
                <w:szCs w:val="19"/>
              </w:rPr>
              <w:t>Callender</w:t>
            </w:r>
            <w:proofErr w:type="spellEnd"/>
            <w:r w:rsidR="00A00DEE">
              <w:rPr>
                <w:rFonts w:ascii="Arial" w:hAnsi="Arial" w:cs="Arial"/>
                <w:sz w:val="19"/>
                <w:szCs w:val="19"/>
              </w:rPr>
              <w:t xml:space="preserve"> had been unable to produce the leaflet in the run up to Christmas and it was suggested a New Year leaflet be compiled.</w:t>
            </w:r>
          </w:p>
          <w:p w:rsidR="00CA1B05" w:rsidRPr="00CA1B05" w:rsidRDefault="00CA1B05" w:rsidP="00CA1B05">
            <w:pPr>
              <w:rPr>
                <w:rFonts w:ascii="Arial" w:hAnsi="Arial" w:cs="Arial"/>
                <w:sz w:val="19"/>
                <w:szCs w:val="19"/>
              </w:rPr>
            </w:pPr>
            <w:r w:rsidRPr="00CA1B05">
              <w:rPr>
                <w:rFonts w:ascii="Arial" w:hAnsi="Arial" w:cs="Arial"/>
                <w:sz w:val="19"/>
                <w:szCs w:val="19"/>
              </w:rPr>
              <w:t>g) Street naming and numbering</w:t>
            </w:r>
            <w:r w:rsidR="00A00DEE">
              <w:rPr>
                <w:rFonts w:ascii="Arial" w:hAnsi="Arial" w:cs="Arial"/>
                <w:sz w:val="19"/>
                <w:szCs w:val="19"/>
              </w:rPr>
              <w:t xml:space="preserve"> – There was no progress on this to date; the Clerk would chase this us.</w:t>
            </w:r>
          </w:p>
          <w:p w:rsidR="00CA1B05" w:rsidRPr="00CA1B05" w:rsidRDefault="00CA1B05" w:rsidP="00CA1B05">
            <w:pPr>
              <w:rPr>
                <w:rFonts w:ascii="Arial" w:hAnsi="Arial" w:cs="Arial"/>
                <w:sz w:val="19"/>
                <w:szCs w:val="19"/>
              </w:rPr>
            </w:pPr>
            <w:r w:rsidRPr="00CA1B05">
              <w:rPr>
                <w:rFonts w:ascii="Arial" w:hAnsi="Arial" w:cs="Arial"/>
                <w:sz w:val="19"/>
                <w:szCs w:val="19"/>
              </w:rPr>
              <w:t>h) Grass cutting in village</w:t>
            </w:r>
            <w:r w:rsidR="00A00DEE">
              <w:rPr>
                <w:rFonts w:ascii="Arial" w:hAnsi="Arial" w:cs="Arial"/>
                <w:sz w:val="19"/>
                <w:szCs w:val="19"/>
              </w:rPr>
              <w:t xml:space="preserve"> – There was no progress on this; the Clerk would chase this up.</w:t>
            </w:r>
          </w:p>
          <w:p w:rsidR="00CA1B05" w:rsidRPr="00CA1B05" w:rsidRDefault="00CA1B05" w:rsidP="00CA1B05">
            <w:pPr>
              <w:rPr>
                <w:rFonts w:ascii="Arial" w:hAnsi="Arial" w:cs="Arial"/>
                <w:sz w:val="19"/>
                <w:szCs w:val="19"/>
              </w:rPr>
            </w:pPr>
            <w:proofErr w:type="spellStart"/>
            <w:r w:rsidRPr="00CA1B05">
              <w:rPr>
                <w:rFonts w:ascii="Arial" w:hAnsi="Arial" w:cs="Arial"/>
                <w:sz w:val="19"/>
                <w:szCs w:val="19"/>
              </w:rPr>
              <w:t>i</w:t>
            </w:r>
            <w:proofErr w:type="spellEnd"/>
            <w:r w:rsidRPr="00CA1B05">
              <w:rPr>
                <w:rFonts w:ascii="Arial" w:hAnsi="Arial" w:cs="Arial"/>
                <w:sz w:val="19"/>
                <w:szCs w:val="19"/>
              </w:rPr>
              <w:t>) Request for 30mph signs to be moved</w:t>
            </w:r>
            <w:r w:rsidR="00A00DEE">
              <w:rPr>
                <w:rFonts w:ascii="Arial" w:hAnsi="Arial" w:cs="Arial"/>
                <w:sz w:val="19"/>
                <w:szCs w:val="19"/>
              </w:rPr>
              <w:t xml:space="preserve"> – Following </w:t>
            </w:r>
            <w:r w:rsidR="001A0A13">
              <w:rPr>
                <w:rFonts w:ascii="Arial" w:hAnsi="Arial" w:cs="Arial"/>
                <w:sz w:val="19"/>
                <w:szCs w:val="19"/>
              </w:rPr>
              <w:t>a car crashing</w:t>
            </w:r>
            <w:r w:rsidR="00A00DEE">
              <w:rPr>
                <w:rFonts w:ascii="Arial" w:hAnsi="Arial" w:cs="Arial"/>
                <w:sz w:val="19"/>
                <w:szCs w:val="19"/>
              </w:rPr>
              <w:t xml:space="preserve"> into the wall on the bend</w:t>
            </w:r>
            <w:r w:rsidR="001A0A13">
              <w:rPr>
                <w:rFonts w:ascii="Arial" w:hAnsi="Arial" w:cs="Arial"/>
                <w:sz w:val="19"/>
                <w:szCs w:val="19"/>
              </w:rPr>
              <w:t xml:space="preserve"> near the entrance of the Nature Reserve</w:t>
            </w:r>
            <w:r w:rsidR="00A00DEE">
              <w:rPr>
                <w:rFonts w:ascii="Arial" w:hAnsi="Arial" w:cs="Arial"/>
                <w:sz w:val="19"/>
                <w:szCs w:val="19"/>
              </w:rPr>
              <w:t xml:space="preserve">, it was strongly felt that the signage needed to be moved.  Also, the 30mph sign at the entrance to High </w:t>
            </w:r>
            <w:proofErr w:type="spellStart"/>
            <w:r w:rsidR="00A00DEE">
              <w:rPr>
                <w:rFonts w:ascii="Arial" w:hAnsi="Arial" w:cs="Arial"/>
                <w:sz w:val="19"/>
                <w:szCs w:val="19"/>
              </w:rPr>
              <w:t>Hauxley</w:t>
            </w:r>
            <w:proofErr w:type="spellEnd"/>
            <w:r w:rsidR="00A00DEE">
              <w:rPr>
                <w:rFonts w:ascii="Arial" w:hAnsi="Arial" w:cs="Arial"/>
                <w:sz w:val="19"/>
                <w:szCs w:val="19"/>
              </w:rPr>
              <w:t xml:space="preserve"> was considered too close to the junction of </w:t>
            </w:r>
            <w:proofErr w:type="spellStart"/>
            <w:r w:rsidR="00A00DEE">
              <w:rPr>
                <w:rFonts w:ascii="Arial" w:hAnsi="Arial" w:cs="Arial"/>
                <w:sz w:val="19"/>
                <w:szCs w:val="19"/>
              </w:rPr>
              <w:t>Kirkwell</w:t>
            </w:r>
            <w:proofErr w:type="spellEnd"/>
            <w:r w:rsidR="00A00DEE">
              <w:rPr>
                <w:rFonts w:ascii="Arial" w:hAnsi="Arial" w:cs="Arial"/>
                <w:sz w:val="19"/>
                <w:szCs w:val="19"/>
              </w:rPr>
              <w:t xml:space="preserve"> Cottages, making it unsafe.</w:t>
            </w:r>
          </w:p>
          <w:p w:rsidR="00CA1B05" w:rsidRPr="00CA1B05" w:rsidRDefault="00CA1B05" w:rsidP="00CA1B05">
            <w:pPr>
              <w:rPr>
                <w:rFonts w:ascii="Arial" w:hAnsi="Arial" w:cs="Arial"/>
                <w:sz w:val="19"/>
                <w:szCs w:val="19"/>
              </w:rPr>
            </w:pPr>
            <w:r w:rsidRPr="00CA1B05">
              <w:rPr>
                <w:rFonts w:ascii="Arial" w:hAnsi="Arial" w:cs="Arial"/>
                <w:sz w:val="19"/>
                <w:szCs w:val="19"/>
              </w:rPr>
              <w:t xml:space="preserve">j) Request for noticeboard for </w:t>
            </w:r>
            <w:proofErr w:type="spellStart"/>
            <w:r w:rsidRPr="00CA1B05">
              <w:rPr>
                <w:rFonts w:ascii="Arial" w:hAnsi="Arial" w:cs="Arial"/>
                <w:sz w:val="19"/>
                <w:szCs w:val="19"/>
              </w:rPr>
              <w:t>Kirkwell</w:t>
            </w:r>
            <w:proofErr w:type="spellEnd"/>
            <w:r w:rsidRPr="00CA1B05">
              <w:rPr>
                <w:rFonts w:ascii="Arial" w:hAnsi="Arial" w:cs="Arial"/>
                <w:sz w:val="19"/>
                <w:szCs w:val="19"/>
              </w:rPr>
              <w:t xml:space="preserve"> Cottages</w:t>
            </w:r>
            <w:r w:rsidR="00A00DEE">
              <w:rPr>
                <w:rFonts w:ascii="Arial" w:hAnsi="Arial" w:cs="Arial"/>
                <w:sz w:val="19"/>
                <w:szCs w:val="19"/>
              </w:rPr>
              <w:t xml:space="preserve"> – County Cllr Arckless had been </w:t>
            </w:r>
            <w:r w:rsidR="00A00DEE">
              <w:rPr>
                <w:rFonts w:ascii="Arial" w:hAnsi="Arial" w:cs="Arial"/>
                <w:sz w:val="19"/>
                <w:szCs w:val="19"/>
              </w:rPr>
              <w:lastRenderedPageBreak/>
              <w:t xml:space="preserve">uncertain whether he would be able to support this with Members Small Schemes.  The Clerk would stress that as a third of the village population lived in </w:t>
            </w:r>
            <w:proofErr w:type="spellStart"/>
            <w:r w:rsidR="00A00DEE">
              <w:rPr>
                <w:rFonts w:ascii="Arial" w:hAnsi="Arial" w:cs="Arial"/>
                <w:sz w:val="19"/>
                <w:szCs w:val="19"/>
              </w:rPr>
              <w:t>Kirkwell</w:t>
            </w:r>
            <w:proofErr w:type="spellEnd"/>
            <w:r w:rsidR="00A00DEE">
              <w:rPr>
                <w:rFonts w:ascii="Arial" w:hAnsi="Arial" w:cs="Arial"/>
                <w:sz w:val="19"/>
                <w:szCs w:val="19"/>
              </w:rPr>
              <w:t xml:space="preserve"> Cottages in was considered important they has access to information as High and Low </w:t>
            </w:r>
            <w:proofErr w:type="spellStart"/>
            <w:r w:rsidR="00A00DEE">
              <w:rPr>
                <w:rFonts w:ascii="Arial" w:hAnsi="Arial" w:cs="Arial"/>
                <w:sz w:val="19"/>
                <w:szCs w:val="19"/>
              </w:rPr>
              <w:t>Hauxley</w:t>
            </w:r>
            <w:proofErr w:type="spellEnd"/>
            <w:r w:rsidR="00A00DEE">
              <w:rPr>
                <w:rFonts w:ascii="Arial" w:hAnsi="Arial" w:cs="Arial"/>
                <w:sz w:val="19"/>
                <w:szCs w:val="19"/>
              </w:rPr>
              <w:t xml:space="preserve"> did.</w:t>
            </w:r>
          </w:p>
          <w:p w:rsidR="00CA1B05" w:rsidRPr="00CA1B05" w:rsidRDefault="00CA1B05" w:rsidP="00CA1B05">
            <w:pPr>
              <w:rPr>
                <w:rFonts w:ascii="Arial" w:hAnsi="Arial" w:cs="Arial"/>
                <w:sz w:val="19"/>
                <w:szCs w:val="19"/>
              </w:rPr>
            </w:pPr>
            <w:r w:rsidRPr="00CA1B05">
              <w:rPr>
                <w:rFonts w:ascii="Arial" w:hAnsi="Arial" w:cs="Arial"/>
                <w:sz w:val="19"/>
                <w:szCs w:val="19"/>
              </w:rPr>
              <w:t xml:space="preserve">k) Street lighting replacement </w:t>
            </w:r>
            <w:proofErr w:type="spellStart"/>
            <w:r w:rsidRPr="00CA1B05">
              <w:rPr>
                <w:rFonts w:ascii="Arial" w:hAnsi="Arial" w:cs="Arial"/>
                <w:sz w:val="19"/>
                <w:szCs w:val="19"/>
              </w:rPr>
              <w:t>programme</w:t>
            </w:r>
            <w:proofErr w:type="spellEnd"/>
            <w:r w:rsidR="00A00DEE">
              <w:rPr>
                <w:rFonts w:ascii="Arial" w:hAnsi="Arial" w:cs="Arial"/>
                <w:sz w:val="19"/>
                <w:szCs w:val="19"/>
              </w:rPr>
              <w:t xml:space="preserve"> </w:t>
            </w:r>
            <w:r w:rsidR="004E34E4">
              <w:rPr>
                <w:rFonts w:ascii="Arial" w:hAnsi="Arial" w:cs="Arial"/>
                <w:sz w:val="19"/>
                <w:szCs w:val="19"/>
              </w:rPr>
              <w:t>–</w:t>
            </w:r>
            <w:r w:rsidR="00A00DEE">
              <w:rPr>
                <w:rFonts w:ascii="Arial" w:hAnsi="Arial" w:cs="Arial"/>
                <w:sz w:val="19"/>
                <w:szCs w:val="19"/>
              </w:rPr>
              <w:t xml:space="preserve"> </w:t>
            </w:r>
            <w:r w:rsidR="004E34E4">
              <w:rPr>
                <w:rFonts w:ascii="Arial" w:hAnsi="Arial" w:cs="Arial"/>
                <w:sz w:val="19"/>
                <w:szCs w:val="19"/>
              </w:rPr>
              <w:t xml:space="preserve">The Clerk had circulated a copy of the presentation that was given at the North Area Committee meeting.  </w:t>
            </w:r>
            <w:bookmarkStart w:id="0" w:name="_GoBack"/>
            <w:r w:rsidR="004E34E4">
              <w:rPr>
                <w:rFonts w:ascii="Arial" w:hAnsi="Arial" w:cs="Arial"/>
                <w:sz w:val="19"/>
                <w:szCs w:val="19"/>
              </w:rPr>
              <w:t xml:space="preserve">It was noted that assurances could not be given at this stage on bringing the lighting replacement scheme forward in </w:t>
            </w:r>
            <w:proofErr w:type="spellStart"/>
            <w:r w:rsidR="004E34E4">
              <w:rPr>
                <w:rFonts w:ascii="Arial" w:hAnsi="Arial" w:cs="Arial"/>
                <w:sz w:val="19"/>
                <w:szCs w:val="19"/>
              </w:rPr>
              <w:t>Hauxley</w:t>
            </w:r>
            <w:proofErr w:type="spellEnd"/>
            <w:r w:rsidR="004E34E4">
              <w:rPr>
                <w:rFonts w:ascii="Arial" w:hAnsi="Arial" w:cs="Arial"/>
                <w:sz w:val="19"/>
                <w:szCs w:val="19"/>
              </w:rPr>
              <w:t xml:space="preserve">.  The project </w:t>
            </w:r>
            <w:proofErr w:type="spellStart"/>
            <w:r w:rsidR="004E34E4">
              <w:rPr>
                <w:rFonts w:ascii="Arial" w:hAnsi="Arial" w:cs="Arial"/>
                <w:sz w:val="19"/>
                <w:szCs w:val="19"/>
              </w:rPr>
              <w:t>programme</w:t>
            </w:r>
            <w:proofErr w:type="spellEnd"/>
            <w:r w:rsidR="004E34E4">
              <w:rPr>
                <w:rFonts w:ascii="Arial" w:hAnsi="Arial" w:cs="Arial"/>
                <w:sz w:val="19"/>
                <w:szCs w:val="19"/>
              </w:rPr>
              <w:t xml:space="preserve"> was risk based and is predominantly in the South East for the first 18 months, it will then move north before heading west.  Further </w:t>
            </w:r>
            <w:proofErr w:type="gramStart"/>
            <w:r w:rsidR="004E34E4">
              <w:rPr>
                <w:rFonts w:ascii="Arial" w:hAnsi="Arial" w:cs="Arial"/>
                <w:sz w:val="19"/>
                <w:szCs w:val="19"/>
              </w:rPr>
              <w:t>communication are</w:t>
            </w:r>
            <w:proofErr w:type="gramEnd"/>
            <w:r w:rsidR="004E34E4">
              <w:rPr>
                <w:rFonts w:ascii="Arial" w:hAnsi="Arial" w:cs="Arial"/>
                <w:sz w:val="19"/>
                <w:szCs w:val="19"/>
              </w:rPr>
              <w:t xml:space="preserve"> expected with parish Councils before the end of the financial year, asking for views on various matters which may include the programming.  Once this information had been gathered NCC will have a better idea on what they can do with the </w:t>
            </w:r>
            <w:proofErr w:type="spellStart"/>
            <w:r w:rsidR="004E34E4">
              <w:rPr>
                <w:rFonts w:ascii="Arial" w:hAnsi="Arial" w:cs="Arial"/>
                <w:sz w:val="19"/>
                <w:szCs w:val="19"/>
              </w:rPr>
              <w:t>programme</w:t>
            </w:r>
            <w:proofErr w:type="spellEnd"/>
            <w:r w:rsidR="004E34E4">
              <w:rPr>
                <w:rFonts w:ascii="Arial" w:hAnsi="Arial" w:cs="Arial"/>
                <w:sz w:val="19"/>
                <w:szCs w:val="19"/>
              </w:rPr>
              <w:t>.</w:t>
            </w:r>
          </w:p>
          <w:bookmarkEnd w:id="0"/>
          <w:p w:rsidR="00306841" w:rsidRDefault="00CA1B05" w:rsidP="00CA1B05">
            <w:pPr>
              <w:rPr>
                <w:rFonts w:ascii="Arial" w:hAnsi="Arial" w:cs="Arial"/>
                <w:sz w:val="19"/>
                <w:szCs w:val="19"/>
              </w:rPr>
            </w:pPr>
            <w:r w:rsidRPr="00CA1B05">
              <w:rPr>
                <w:rFonts w:ascii="Arial" w:hAnsi="Arial" w:cs="Arial"/>
                <w:sz w:val="19"/>
                <w:szCs w:val="19"/>
              </w:rPr>
              <w:t>l) Untidy land report</w:t>
            </w:r>
            <w:r w:rsidR="004E34E4">
              <w:rPr>
                <w:rFonts w:ascii="Arial" w:hAnsi="Arial" w:cs="Arial"/>
                <w:sz w:val="19"/>
                <w:szCs w:val="19"/>
              </w:rPr>
              <w:t xml:space="preserve"> – The Clerk would chase this up, concer</w:t>
            </w:r>
            <w:r w:rsidR="001A0A13">
              <w:rPr>
                <w:rFonts w:ascii="Arial" w:hAnsi="Arial" w:cs="Arial"/>
                <w:sz w:val="19"/>
                <w:szCs w:val="19"/>
              </w:rPr>
              <w:t>n was increasing that this was a</w:t>
            </w:r>
            <w:r w:rsidR="004E34E4">
              <w:rPr>
                <w:rFonts w:ascii="Arial" w:hAnsi="Arial" w:cs="Arial"/>
                <w:sz w:val="19"/>
                <w:szCs w:val="19"/>
              </w:rPr>
              <w:t>ffecting house prices in the village.</w:t>
            </w:r>
          </w:p>
          <w:p w:rsidR="00CA1B05" w:rsidRPr="00A1551D" w:rsidRDefault="00CA1B05" w:rsidP="00CA1B05">
            <w:pPr>
              <w:rPr>
                <w:rFonts w:ascii="Arial" w:hAnsi="Arial" w:cs="Arial"/>
                <w:sz w:val="19"/>
                <w:szCs w:val="19"/>
                <w:lang w:val="en-GB"/>
              </w:rPr>
            </w:pPr>
          </w:p>
          <w:p w:rsidR="00A1551D" w:rsidRPr="00D51C2A" w:rsidRDefault="00CA1B05" w:rsidP="00A1551D">
            <w:pPr>
              <w:rPr>
                <w:rFonts w:ascii="Arial" w:hAnsi="Arial" w:cs="Arial"/>
                <w:sz w:val="19"/>
                <w:szCs w:val="19"/>
                <w:lang w:val="en-GB"/>
              </w:rPr>
            </w:pPr>
            <w:r>
              <w:rPr>
                <w:rFonts w:ascii="Arial" w:hAnsi="Arial" w:cs="Arial"/>
                <w:b/>
                <w:sz w:val="19"/>
                <w:szCs w:val="19"/>
                <w:lang w:val="en-GB"/>
              </w:rPr>
              <w:t>62</w:t>
            </w:r>
            <w:r w:rsidR="00306841" w:rsidRPr="00A1551D">
              <w:rPr>
                <w:rFonts w:ascii="Arial" w:hAnsi="Arial" w:cs="Arial"/>
                <w:b/>
                <w:sz w:val="19"/>
                <w:szCs w:val="19"/>
                <w:lang w:val="en-GB"/>
              </w:rPr>
              <w:t>. Standing item – Report by County Councillor</w:t>
            </w:r>
            <w:r w:rsidR="00247FBF" w:rsidRPr="00A1551D">
              <w:rPr>
                <w:rFonts w:ascii="Arial" w:hAnsi="Arial" w:cs="Arial"/>
                <w:b/>
                <w:sz w:val="19"/>
                <w:szCs w:val="19"/>
                <w:lang w:val="en-GB"/>
              </w:rPr>
              <w:t xml:space="preserve"> –</w:t>
            </w:r>
            <w:r w:rsidR="00D51C2A">
              <w:rPr>
                <w:rFonts w:ascii="Arial" w:hAnsi="Arial" w:cs="Arial"/>
                <w:b/>
                <w:sz w:val="19"/>
                <w:szCs w:val="19"/>
                <w:lang w:val="en-GB"/>
              </w:rPr>
              <w:t xml:space="preserve"> </w:t>
            </w:r>
            <w:r>
              <w:rPr>
                <w:rFonts w:ascii="Arial" w:hAnsi="Arial" w:cs="Arial"/>
                <w:sz w:val="19"/>
                <w:szCs w:val="19"/>
                <w:lang w:val="en-GB"/>
              </w:rPr>
              <w:t>None</w:t>
            </w:r>
            <w:r w:rsidR="00A8008B">
              <w:rPr>
                <w:rFonts w:ascii="Arial" w:hAnsi="Arial" w:cs="Arial"/>
                <w:sz w:val="19"/>
                <w:szCs w:val="19"/>
                <w:lang w:val="en-GB"/>
              </w:rPr>
              <w:t>.</w:t>
            </w:r>
          </w:p>
          <w:p w:rsidR="00A1551D" w:rsidRPr="00A1551D" w:rsidRDefault="00A1551D" w:rsidP="00A1551D">
            <w:pPr>
              <w:rPr>
                <w:rFonts w:ascii="Arial" w:hAnsi="Arial" w:cs="Arial"/>
                <w:b/>
                <w:sz w:val="19"/>
                <w:szCs w:val="19"/>
                <w:lang w:val="en-GB"/>
              </w:rPr>
            </w:pPr>
          </w:p>
          <w:p w:rsidR="00306841" w:rsidRPr="00A1551D" w:rsidRDefault="00CA1B05" w:rsidP="00A1551D">
            <w:pPr>
              <w:rPr>
                <w:rFonts w:ascii="Arial" w:hAnsi="Arial" w:cs="Arial"/>
                <w:b/>
                <w:sz w:val="19"/>
                <w:szCs w:val="19"/>
                <w:lang w:val="en-GB"/>
              </w:rPr>
            </w:pPr>
            <w:r>
              <w:rPr>
                <w:rFonts w:ascii="Arial" w:hAnsi="Arial" w:cs="Arial"/>
                <w:b/>
                <w:sz w:val="19"/>
                <w:szCs w:val="19"/>
                <w:lang w:val="en-GB"/>
              </w:rPr>
              <w:t>63</w:t>
            </w:r>
            <w:r w:rsidR="00306841" w:rsidRPr="00A1551D">
              <w:rPr>
                <w:rFonts w:ascii="Arial" w:hAnsi="Arial" w:cs="Arial"/>
                <w:b/>
                <w:sz w:val="19"/>
                <w:szCs w:val="19"/>
                <w:lang w:val="en-GB"/>
              </w:rPr>
              <w:t xml:space="preserve">. Finance:  </w:t>
            </w:r>
          </w:p>
          <w:p w:rsidR="00306841" w:rsidRPr="00A1551D" w:rsidRDefault="00306841" w:rsidP="00A1551D">
            <w:pPr>
              <w:rPr>
                <w:rFonts w:ascii="Arial" w:hAnsi="Arial" w:cs="Arial"/>
                <w:sz w:val="19"/>
                <w:szCs w:val="19"/>
                <w:lang w:val="en-GB"/>
              </w:rPr>
            </w:pPr>
            <w:r w:rsidRPr="00A1551D">
              <w:rPr>
                <w:rFonts w:ascii="Arial" w:hAnsi="Arial" w:cs="Arial"/>
                <w:b/>
                <w:sz w:val="19"/>
                <w:szCs w:val="19"/>
                <w:lang w:val="en-GB"/>
              </w:rPr>
              <w:t xml:space="preserve">a) Financial Summary </w:t>
            </w:r>
            <w:r w:rsidR="00A8008B">
              <w:rPr>
                <w:rFonts w:ascii="Arial" w:hAnsi="Arial" w:cs="Arial"/>
                <w:sz w:val="19"/>
                <w:szCs w:val="19"/>
                <w:lang w:val="en-GB"/>
              </w:rPr>
              <w:t>–</w:t>
            </w:r>
            <w:r w:rsidRPr="00A1551D">
              <w:rPr>
                <w:rFonts w:ascii="Arial" w:hAnsi="Arial" w:cs="Arial"/>
                <w:sz w:val="19"/>
                <w:szCs w:val="19"/>
                <w:lang w:val="en-GB"/>
              </w:rPr>
              <w:t xml:space="preserve"> </w:t>
            </w:r>
            <w:r w:rsidR="00A8008B">
              <w:rPr>
                <w:rFonts w:ascii="Arial" w:hAnsi="Arial" w:cs="Arial"/>
                <w:sz w:val="19"/>
                <w:szCs w:val="19"/>
                <w:lang w:val="en-GB"/>
              </w:rPr>
              <w:t>The figures were circulated for information.</w:t>
            </w:r>
          </w:p>
          <w:p w:rsidR="00306841" w:rsidRPr="00A1551D" w:rsidRDefault="00A1551D" w:rsidP="00A1551D">
            <w:pPr>
              <w:rPr>
                <w:rFonts w:ascii="Arial" w:hAnsi="Arial" w:cs="Arial"/>
                <w:sz w:val="19"/>
                <w:szCs w:val="19"/>
                <w:lang w:val="en-GB"/>
              </w:rPr>
            </w:pPr>
            <w:r>
              <w:rPr>
                <w:rFonts w:ascii="Arial" w:hAnsi="Arial" w:cs="Arial"/>
                <w:b/>
                <w:sz w:val="19"/>
                <w:szCs w:val="19"/>
                <w:lang w:val="en-GB"/>
              </w:rPr>
              <w:t>b</w:t>
            </w:r>
            <w:r w:rsidR="00306841" w:rsidRPr="00A1551D">
              <w:rPr>
                <w:rFonts w:ascii="Arial" w:hAnsi="Arial" w:cs="Arial"/>
                <w:b/>
                <w:sz w:val="19"/>
                <w:szCs w:val="19"/>
                <w:lang w:val="en-GB"/>
              </w:rPr>
              <w:t>) Payments</w:t>
            </w:r>
            <w:r w:rsidR="00AC4F95" w:rsidRPr="00A1551D">
              <w:rPr>
                <w:rFonts w:ascii="Arial" w:hAnsi="Arial" w:cs="Arial"/>
                <w:b/>
                <w:sz w:val="19"/>
                <w:szCs w:val="19"/>
                <w:lang w:val="en-GB"/>
              </w:rPr>
              <w:t xml:space="preserve"> – </w:t>
            </w:r>
            <w:r w:rsidR="00AC4F95" w:rsidRPr="00A1551D">
              <w:rPr>
                <w:rFonts w:ascii="Arial" w:hAnsi="Arial" w:cs="Arial"/>
                <w:sz w:val="19"/>
                <w:szCs w:val="19"/>
                <w:lang w:val="en-GB"/>
              </w:rPr>
              <w:t>The payments for the month were agreed and the following cheques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559"/>
              <w:gridCol w:w="1276"/>
              <w:gridCol w:w="992"/>
            </w:tblGrid>
            <w:tr w:rsidR="00306841" w:rsidRPr="00A1551D" w:rsidTr="00306841">
              <w:tc>
                <w:tcPr>
                  <w:tcW w:w="988"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Date</w:t>
                  </w:r>
                </w:p>
              </w:tc>
              <w:tc>
                <w:tcPr>
                  <w:tcW w:w="992"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Cheque</w:t>
                  </w:r>
                </w:p>
              </w:tc>
              <w:tc>
                <w:tcPr>
                  <w:tcW w:w="1559"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Creditor</w:t>
                  </w:r>
                </w:p>
              </w:tc>
              <w:tc>
                <w:tcPr>
                  <w:tcW w:w="1276"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Reason</w:t>
                  </w:r>
                </w:p>
              </w:tc>
              <w:tc>
                <w:tcPr>
                  <w:tcW w:w="992"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 xml:space="preserve">Amount </w:t>
                  </w:r>
                </w:p>
              </w:tc>
            </w:tr>
            <w:tr w:rsidR="00CA1B05" w:rsidRPr="00A1551D" w:rsidTr="00306841">
              <w:tc>
                <w:tcPr>
                  <w:tcW w:w="988" w:type="dxa"/>
                  <w:shd w:val="clear" w:color="auto" w:fill="auto"/>
                </w:tcPr>
                <w:p w:rsidR="00CA1B05" w:rsidRDefault="00CA1B05">
                  <w:pPr>
                    <w:spacing w:after="120"/>
                    <w:rPr>
                      <w:rFonts w:ascii="Arial" w:hAnsi="Arial" w:cs="Arial"/>
                      <w:sz w:val="19"/>
                      <w:szCs w:val="19"/>
                    </w:rPr>
                  </w:pPr>
                  <w:r>
                    <w:rPr>
                      <w:rFonts w:ascii="Arial" w:hAnsi="Arial" w:cs="Arial"/>
                      <w:sz w:val="19"/>
                      <w:szCs w:val="19"/>
                    </w:rPr>
                    <w:t>12.01.15</w:t>
                  </w:r>
                </w:p>
              </w:tc>
              <w:tc>
                <w:tcPr>
                  <w:tcW w:w="992" w:type="dxa"/>
                  <w:shd w:val="clear" w:color="auto" w:fill="auto"/>
                </w:tcPr>
                <w:p w:rsidR="00CA1B05" w:rsidRDefault="00CA1B05">
                  <w:pPr>
                    <w:spacing w:after="120"/>
                    <w:rPr>
                      <w:rFonts w:ascii="Arial" w:hAnsi="Arial" w:cs="Arial"/>
                      <w:sz w:val="19"/>
                      <w:szCs w:val="19"/>
                    </w:rPr>
                  </w:pPr>
                  <w:r>
                    <w:rPr>
                      <w:rFonts w:ascii="Arial" w:hAnsi="Arial" w:cs="Arial"/>
                      <w:sz w:val="19"/>
                      <w:szCs w:val="19"/>
                    </w:rPr>
                    <w:t>100556</w:t>
                  </w:r>
                </w:p>
              </w:tc>
              <w:tc>
                <w:tcPr>
                  <w:tcW w:w="1559" w:type="dxa"/>
                  <w:shd w:val="clear" w:color="auto" w:fill="auto"/>
                </w:tcPr>
                <w:p w:rsidR="00CA1B05" w:rsidRDefault="00CA1B05">
                  <w:pPr>
                    <w:spacing w:after="120"/>
                    <w:rPr>
                      <w:rFonts w:ascii="Arial" w:hAnsi="Arial" w:cs="Arial"/>
                      <w:sz w:val="19"/>
                      <w:szCs w:val="19"/>
                    </w:rPr>
                  </w:pPr>
                  <w:r>
                    <w:rPr>
                      <w:rFonts w:ascii="Arial" w:hAnsi="Arial" w:cs="Arial"/>
                      <w:sz w:val="19"/>
                      <w:szCs w:val="19"/>
                    </w:rPr>
                    <w:t>Clerk</w:t>
                  </w:r>
                </w:p>
              </w:tc>
              <w:tc>
                <w:tcPr>
                  <w:tcW w:w="1276" w:type="dxa"/>
                  <w:shd w:val="clear" w:color="auto" w:fill="auto"/>
                </w:tcPr>
                <w:p w:rsidR="00CA1B05" w:rsidRDefault="00CA1B05">
                  <w:pPr>
                    <w:spacing w:after="120"/>
                    <w:rPr>
                      <w:rFonts w:ascii="Arial" w:hAnsi="Arial" w:cs="Arial"/>
                      <w:sz w:val="19"/>
                      <w:szCs w:val="19"/>
                    </w:rPr>
                  </w:pPr>
                  <w:r>
                    <w:rPr>
                      <w:rFonts w:ascii="Arial" w:hAnsi="Arial" w:cs="Arial"/>
                      <w:sz w:val="19"/>
                      <w:szCs w:val="19"/>
                    </w:rPr>
                    <w:t>Wages/expenses</w:t>
                  </w:r>
                </w:p>
              </w:tc>
              <w:tc>
                <w:tcPr>
                  <w:tcW w:w="992" w:type="dxa"/>
                  <w:shd w:val="clear" w:color="auto" w:fill="auto"/>
                </w:tcPr>
                <w:p w:rsidR="00CA1B05" w:rsidRDefault="00CA1B05">
                  <w:pPr>
                    <w:spacing w:after="120"/>
                    <w:rPr>
                      <w:rFonts w:ascii="Arial" w:hAnsi="Arial" w:cs="Arial"/>
                      <w:sz w:val="19"/>
                      <w:szCs w:val="19"/>
                    </w:rPr>
                  </w:pPr>
                  <w:r>
                    <w:rPr>
                      <w:rFonts w:ascii="Arial" w:hAnsi="Arial" w:cs="Arial"/>
                      <w:sz w:val="19"/>
                      <w:szCs w:val="19"/>
                    </w:rPr>
                    <w:t>£131.70</w:t>
                  </w:r>
                </w:p>
              </w:tc>
            </w:tr>
            <w:tr w:rsidR="00CA1B05" w:rsidRPr="00A1551D" w:rsidTr="00306841">
              <w:tc>
                <w:tcPr>
                  <w:tcW w:w="988" w:type="dxa"/>
                  <w:shd w:val="clear" w:color="auto" w:fill="auto"/>
                </w:tcPr>
                <w:p w:rsidR="00CA1B05" w:rsidRDefault="00CA1B05">
                  <w:pPr>
                    <w:spacing w:after="120"/>
                    <w:rPr>
                      <w:rFonts w:ascii="Arial" w:hAnsi="Arial" w:cs="Arial"/>
                      <w:sz w:val="19"/>
                      <w:szCs w:val="19"/>
                    </w:rPr>
                  </w:pPr>
                  <w:r>
                    <w:rPr>
                      <w:rFonts w:ascii="Arial" w:hAnsi="Arial" w:cs="Arial"/>
                      <w:sz w:val="19"/>
                      <w:szCs w:val="19"/>
                    </w:rPr>
                    <w:t>12.01.15</w:t>
                  </w:r>
                </w:p>
              </w:tc>
              <w:tc>
                <w:tcPr>
                  <w:tcW w:w="992" w:type="dxa"/>
                  <w:shd w:val="clear" w:color="auto" w:fill="auto"/>
                </w:tcPr>
                <w:p w:rsidR="00CA1B05" w:rsidRDefault="00CA1B05">
                  <w:pPr>
                    <w:spacing w:after="120"/>
                    <w:rPr>
                      <w:rFonts w:ascii="Arial" w:hAnsi="Arial" w:cs="Arial"/>
                      <w:sz w:val="19"/>
                      <w:szCs w:val="19"/>
                    </w:rPr>
                  </w:pPr>
                  <w:r>
                    <w:rPr>
                      <w:rFonts w:ascii="Arial" w:hAnsi="Arial" w:cs="Arial"/>
                      <w:sz w:val="19"/>
                      <w:szCs w:val="19"/>
                    </w:rPr>
                    <w:t>100557</w:t>
                  </w:r>
                </w:p>
              </w:tc>
              <w:tc>
                <w:tcPr>
                  <w:tcW w:w="1559" w:type="dxa"/>
                  <w:shd w:val="clear" w:color="auto" w:fill="auto"/>
                </w:tcPr>
                <w:p w:rsidR="00CA1B05" w:rsidRDefault="00CA1B05">
                  <w:pPr>
                    <w:spacing w:after="120"/>
                    <w:rPr>
                      <w:rFonts w:ascii="Arial" w:hAnsi="Arial" w:cs="Arial"/>
                      <w:sz w:val="19"/>
                      <w:szCs w:val="19"/>
                    </w:rPr>
                  </w:pPr>
                  <w:r>
                    <w:rPr>
                      <w:rFonts w:ascii="Arial" w:hAnsi="Arial" w:cs="Arial"/>
                      <w:sz w:val="19"/>
                      <w:szCs w:val="19"/>
                    </w:rPr>
                    <w:t>HMRC</w:t>
                  </w:r>
                </w:p>
              </w:tc>
              <w:tc>
                <w:tcPr>
                  <w:tcW w:w="1276" w:type="dxa"/>
                  <w:shd w:val="clear" w:color="auto" w:fill="auto"/>
                </w:tcPr>
                <w:p w:rsidR="00CA1B05" w:rsidRDefault="00CA1B05">
                  <w:pPr>
                    <w:spacing w:after="120"/>
                    <w:rPr>
                      <w:rFonts w:ascii="Arial" w:hAnsi="Arial" w:cs="Arial"/>
                      <w:sz w:val="19"/>
                      <w:szCs w:val="19"/>
                    </w:rPr>
                  </w:pPr>
                  <w:r>
                    <w:rPr>
                      <w:rFonts w:ascii="Arial" w:hAnsi="Arial" w:cs="Arial"/>
                      <w:sz w:val="19"/>
                      <w:szCs w:val="19"/>
                    </w:rPr>
                    <w:t>PAYE</w:t>
                  </w:r>
                </w:p>
              </w:tc>
              <w:tc>
                <w:tcPr>
                  <w:tcW w:w="992" w:type="dxa"/>
                  <w:shd w:val="clear" w:color="auto" w:fill="auto"/>
                </w:tcPr>
                <w:p w:rsidR="00CA1B05" w:rsidRDefault="00CA1B05">
                  <w:pPr>
                    <w:spacing w:after="120"/>
                    <w:rPr>
                      <w:rFonts w:ascii="Arial" w:hAnsi="Arial" w:cs="Arial"/>
                      <w:sz w:val="19"/>
                      <w:szCs w:val="19"/>
                    </w:rPr>
                  </w:pPr>
                  <w:r>
                    <w:rPr>
                      <w:rFonts w:ascii="Arial" w:hAnsi="Arial" w:cs="Arial"/>
                      <w:sz w:val="19"/>
                      <w:szCs w:val="19"/>
                    </w:rPr>
                    <w:t>£32.20</w:t>
                  </w:r>
                </w:p>
              </w:tc>
            </w:tr>
            <w:tr w:rsidR="00CA1B05" w:rsidRPr="00A1551D" w:rsidTr="00306841">
              <w:tc>
                <w:tcPr>
                  <w:tcW w:w="988" w:type="dxa"/>
                  <w:shd w:val="clear" w:color="auto" w:fill="auto"/>
                </w:tcPr>
                <w:p w:rsidR="00CA1B05" w:rsidRDefault="00CA1B05">
                  <w:pPr>
                    <w:spacing w:after="120"/>
                    <w:rPr>
                      <w:rFonts w:ascii="Arial" w:hAnsi="Arial" w:cs="Arial"/>
                      <w:sz w:val="19"/>
                      <w:szCs w:val="19"/>
                    </w:rPr>
                  </w:pPr>
                  <w:r>
                    <w:rPr>
                      <w:rFonts w:ascii="Arial" w:hAnsi="Arial" w:cs="Arial"/>
                      <w:sz w:val="19"/>
                      <w:szCs w:val="19"/>
                    </w:rPr>
                    <w:t>12.01.15</w:t>
                  </w:r>
                </w:p>
              </w:tc>
              <w:tc>
                <w:tcPr>
                  <w:tcW w:w="992" w:type="dxa"/>
                  <w:shd w:val="clear" w:color="auto" w:fill="auto"/>
                </w:tcPr>
                <w:p w:rsidR="00CA1B05" w:rsidRDefault="00CA1B05">
                  <w:pPr>
                    <w:spacing w:after="120"/>
                    <w:rPr>
                      <w:rFonts w:ascii="Arial" w:hAnsi="Arial" w:cs="Arial"/>
                      <w:sz w:val="19"/>
                      <w:szCs w:val="19"/>
                    </w:rPr>
                  </w:pPr>
                  <w:r>
                    <w:rPr>
                      <w:rFonts w:ascii="Arial" w:hAnsi="Arial" w:cs="Arial"/>
                      <w:sz w:val="19"/>
                      <w:szCs w:val="19"/>
                    </w:rPr>
                    <w:t>100558</w:t>
                  </w:r>
                </w:p>
              </w:tc>
              <w:tc>
                <w:tcPr>
                  <w:tcW w:w="1559" w:type="dxa"/>
                  <w:shd w:val="clear" w:color="auto" w:fill="auto"/>
                </w:tcPr>
                <w:p w:rsidR="00CA1B05" w:rsidRDefault="00CA1B05">
                  <w:pPr>
                    <w:spacing w:after="120"/>
                    <w:rPr>
                      <w:rFonts w:ascii="Arial" w:hAnsi="Arial" w:cs="Arial"/>
                      <w:sz w:val="19"/>
                      <w:szCs w:val="19"/>
                    </w:rPr>
                  </w:pPr>
                  <w:r>
                    <w:rPr>
                      <w:rFonts w:ascii="Arial" w:hAnsi="Arial" w:cs="Arial"/>
                      <w:sz w:val="19"/>
                      <w:szCs w:val="19"/>
                    </w:rPr>
                    <w:t>ADT</w:t>
                  </w:r>
                </w:p>
              </w:tc>
              <w:tc>
                <w:tcPr>
                  <w:tcW w:w="1276" w:type="dxa"/>
                  <w:shd w:val="clear" w:color="auto" w:fill="auto"/>
                </w:tcPr>
                <w:p w:rsidR="00CA1B05" w:rsidRDefault="00CA1B05">
                  <w:pPr>
                    <w:spacing w:after="120"/>
                    <w:rPr>
                      <w:rFonts w:ascii="Arial" w:hAnsi="Arial" w:cs="Arial"/>
                      <w:sz w:val="19"/>
                      <w:szCs w:val="19"/>
                    </w:rPr>
                  </w:pPr>
                  <w:proofErr w:type="spellStart"/>
                  <w:r>
                    <w:rPr>
                      <w:rFonts w:ascii="Arial" w:hAnsi="Arial" w:cs="Arial"/>
                      <w:sz w:val="19"/>
                      <w:szCs w:val="19"/>
                    </w:rPr>
                    <w:t>Newspage</w:t>
                  </w:r>
                  <w:proofErr w:type="spellEnd"/>
                </w:p>
              </w:tc>
              <w:tc>
                <w:tcPr>
                  <w:tcW w:w="992" w:type="dxa"/>
                  <w:shd w:val="clear" w:color="auto" w:fill="auto"/>
                </w:tcPr>
                <w:p w:rsidR="00CA1B05" w:rsidRDefault="00CA1B05">
                  <w:pPr>
                    <w:spacing w:after="120"/>
                    <w:rPr>
                      <w:rFonts w:ascii="Arial" w:hAnsi="Arial" w:cs="Arial"/>
                      <w:sz w:val="19"/>
                      <w:szCs w:val="19"/>
                    </w:rPr>
                  </w:pPr>
                  <w:r>
                    <w:rPr>
                      <w:rFonts w:ascii="Arial" w:hAnsi="Arial" w:cs="Arial"/>
                      <w:sz w:val="19"/>
                      <w:szCs w:val="19"/>
                    </w:rPr>
                    <w:t>£60.00</w:t>
                  </w:r>
                </w:p>
              </w:tc>
            </w:tr>
          </w:tbl>
          <w:p w:rsidR="00306841" w:rsidRPr="00A1551D" w:rsidRDefault="00306841" w:rsidP="00A1551D">
            <w:pPr>
              <w:rPr>
                <w:rFonts w:ascii="Arial" w:hAnsi="Arial" w:cs="Arial"/>
                <w:b/>
                <w:sz w:val="19"/>
                <w:szCs w:val="19"/>
                <w:lang w:val="en-GB"/>
              </w:rPr>
            </w:pPr>
          </w:p>
          <w:p w:rsidR="00306841" w:rsidRPr="00A1551D" w:rsidRDefault="00A1551D" w:rsidP="00A1551D">
            <w:pPr>
              <w:rPr>
                <w:rFonts w:ascii="Arial" w:hAnsi="Arial" w:cs="Arial"/>
                <w:b/>
                <w:sz w:val="19"/>
                <w:szCs w:val="19"/>
                <w:lang w:val="en-GB"/>
              </w:rPr>
            </w:pPr>
            <w:r>
              <w:rPr>
                <w:rFonts w:ascii="Arial" w:hAnsi="Arial" w:cs="Arial"/>
                <w:b/>
                <w:sz w:val="19"/>
                <w:szCs w:val="19"/>
                <w:lang w:val="en-GB"/>
              </w:rPr>
              <w:t>c</w:t>
            </w:r>
            <w:r w:rsidR="00306841" w:rsidRPr="00A1551D">
              <w:rPr>
                <w:rFonts w:ascii="Arial" w:hAnsi="Arial" w:cs="Arial"/>
                <w:b/>
                <w:sz w:val="19"/>
                <w:szCs w:val="19"/>
                <w:lang w:val="en-GB"/>
              </w:rPr>
              <w:t xml:space="preserve">) Receipts </w:t>
            </w:r>
            <w:r w:rsidR="00AC4F95" w:rsidRPr="00A1551D">
              <w:rPr>
                <w:rFonts w:ascii="Arial" w:hAnsi="Arial" w:cs="Arial"/>
                <w:b/>
                <w:sz w:val="19"/>
                <w:szCs w:val="19"/>
                <w:lang w:val="en-GB"/>
              </w:rPr>
              <w:t>–</w:t>
            </w:r>
            <w:r w:rsidR="00306841" w:rsidRPr="00A1551D">
              <w:rPr>
                <w:rFonts w:ascii="Arial" w:hAnsi="Arial" w:cs="Arial"/>
                <w:b/>
                <w:sz w:val="19"/>
                <w:szCs w:val="19"/>
                <w:lang w:val="en-GB"/>
              </w:rPr>
              <w:t xml:space="preserve"> </w:t>
            </w:r>
            <w:r w:rsidR="00AC4F95" w:rsidRPr="00A1551D">
              <w:rPr>
                <w:rFonts w:ascii="Arial" w:hAnsi="Arial" w:cs="Arial"/>
                <w:sz w:val="19"/>
                <w:szCs w:val="19"/>
                <w:lang w:val="en-GB"/>
              </w:rPr>
              <w:t>were noted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417"/>
              <w:gridCol w:w="1276"/>
              <w:gridCol w:w="1134"/>
            </w:tblGrid>
            <w:tr w:rsidR="00306841" w:rsidRPr="00A1551D" w:rsidTr="00F9501F">
              <w:tc>
                <w:tcPr>
                  <w:tcW w:w="988"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Date</w:t>
                  </w:r>
                </w:p>
              </w:tc>
              <w:tc>
                <w:tcPr>
                  <w:tcW w:w="992"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Ref</w:t>
                  </w:r>
                </w:p>
              </w:tc>
              <w:tc>
                <w:tcPr>
                  <w:tcW w:w="1417"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Debtor</w:t>
                  </w:r>
                </w:p>
              </w:tc>
              <w:tc>
                <w:tcPr>
                  <w:tcW w:w="1276"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Reason</w:t>
                  </w:r>
                </w:p>
              </w:tc>
              <w:tc>
                <w:tcPr>
                  <w:tcW w:w="1134"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Amount</w:t>
                  </w:r>
                </w:p>
              </w:tc>
            </w:tr>
            <w:tr w:rsidR="00F9501F" w:rsidRPr="00A1551D" w:rsidTr="00F9501F">
              <w:tc>
                <w:tcPr>
                  <w:tcW w:w="988" w:type="dxa"/>
                  <w:shd w:val="clear" w:color="auto" w:fill="auto"/>
                </w:tcPr>
                <w:p w:rsidR="00F9501F" w:rsidRDefault="00143253">
                  <w:pPr>
                    <w:spacing w:after="120"/>
                    <w:rPr>
                      <w:rFonts w:ascii="Arial" w:hAnsi="Arial" w:cs="Arial"/>
                      <w:sz w:val="19"/>
                      <w:szCs w:val="19"/>
                    </w:rPr>
                  </w:pPr>
                  <w:r>
                    <w:rPr>
                      <w:rFonts w:ascii="Arial" w:hAnsi="Arial" w:cs="Arial"/>
                      <w:sz w:val="19"/>
                      <w:szCs w:val="19"/>
                    </w:rPr>
                    <w:t>08.12.14</w:t>
                  </w:r>
                </w:p>
              </w:tc>
              <w:tc>
                <w:tcPr>
                  <w:tcW w:w="992" w:type="dxa"/>
                  <w:shd w:val="clear" w:color="auto" w:fill="auto"/>
                </w:tcPr>
                <w:p w:rsidR="00F9501F" w:rsidRPr="00A1551D" w:rsidRDefault="00F9501F" w:rsidP="00A1551D">
                  <w:pPr>
                    <w:rPr>
                      <w:rFonts w:ascii="Arial" w:hAnsi="Arial" w:cs="Arial"/>
                      <w:sz w:val="19"/>
                      <w:szCs w:val="19"/>
                      <w:lang w:val="en-GB"/>
                    </w:rPr>
                  </w:pPr>
                </w:p>
              </w:tc>
              <w:tc>
                <w:tcPr>
                  <w:tcW w:w="1417" w:type="dxa"/>
                  <w:shd w:val="clear" w:color="auto" w:fill="auto"/>
                </w:tcPr>
                <w:p w:rsidR="00F9501F" w:rsidRDefault="00F9501F">
                  <w:pPr>
                    <w:spacing w:after="120"/>
                    <w:rPr>
                      <w:rFonts w:ascii="Arial" w:hAnsi="Arial" w:cs="Arial"/>
                      <w:sz w:val="19"/>
                      <w:szCs w:val="19"/>
                    </w:rPr>
                  </w:pPr>
                  <w:r>
                    <w:rPr>
                      <w:rFonts w:ascii="Arial" w:hAnsi="Arial" w:cs="Arial"/>
                      <w:sz w:val="19"/>
                      <w:szCs w:val="19"/>
                    </w:rPr>
                    <w:t>Barclays</w:t>
                  </w:r>
                </w:p>
              </w:tc>
              <w:tc>
                <w:tcPr>
                  <w:tcW w:w="1276" w:type="dxa"/>
                  <w:shd w:val="clear" w:color="auto" w:fill="auto"/>
                </w:tcPr>
                <w:p w:rsidR="00F9501F" w:rsidRDefault="00F9501F">
                  <w:pPr>
                    <w:spacing w:after="120"/>
                    <w:rPr>
                      <w:rFonts w:ascii="Arial" w:hAnsi="Arial" w:cs="Arial"/>
                      <w:sz w:val="19"/>
                      <w:szCs w:val="19"/>
                    </w:rPr>
                  </w:pPr>
                  <w:r>
                    <w:rPr>
                      <w:rFonts w:ascii="Arial" w:hAnsi="Arial" w:cs="Arial"/>
                      <w:sz w:val="19"/>
                      <w:szCs w:val="19"/>
                    </w:rPr>
                    <w:t>Interest</w:t>
                  </w:r>
                </w:p>
              </w:tc>
              <w:tc>
                <w:tcPr>
                  <w:tcW w:w="1134" w:type="dxa"/>
                  <w:shd w:val="clear" w:color="auto" w:fill="auto"/>
                </w:tcPr>
                <w:p w:rsidR="00F9501F" w:rsidRDefault="00F9501F">
                  <w:pPr>
                    <w:spacing w:after="120"/>
                    <w:rPr>
                      <w:rFonts w:ascii="Arial" w:hAnsi="Arial" w:cs="Arial"/>
                      <w:sz w:val="19"/>
                      <w:szCs w:val="19"/>
                    </w:rPr>
                  </w:pPr>
                  <w:r>
                    <w:rPr>
                      <w:rFonts w:ascii="Arial" w:hAnsi="Arial" w:cs="Arial"/>
                      <w:sz w:val="19"/>
                      <w:szCs w:val="19"/>
                    </w:rPr>
                    <w:t>£0.2</w:t>
                  </w:r>
                  <w:r w:rsidR="00143253">
                    <w:rPr>
                      <w:rFonts w:ascii="Arial" w:hAnsi="Arial" w:cs="Arial"/>
                      <w:sz w:val="19"/>
                      <w:szCs w:val="19"/>
                    </w:rPr>
                    <w:t>1</w:t>
                  </w:r>
                </w:p>
              </w:tc>
            </w:tr>
          </w:tbl>
          <w:p w:rsidR="00356434" w:rsidRPr="00A1551D" w:rsidRDefault="00356434" w:rsidP="00356434">
            <w:pPr>
              <w:rPr>
                <w:rFonts w:ascii="Arial" w:hAnsi="Arial" w:cs="Arial"/>
                <w:b/>
                <w:sz w:val="19"/>
                <w:szCs w:val="19"/>
                <w:lang w:val="en-GB"/>
              </w:rPr>
            </w:pPr>
          </w:p>
          <w:p w:rsidR="00306841" w:rsidRPr="00A1551D" w:rsidRDefault="00CA1B05" w:rsidP="00A1551D">
            <w:pPr>
              <w:rPr>
                <w:rFonts w:ascii="Arial" w:hAnsi="Arial" w:cs="Arial"/>
                <w:b/>
                <w:sz w:val="19"/>
                <w:szCs w:val="19"/>
                <w:lang w:val="en-GB"/>
              </w:rPr>
            </w:pPr>
            <w:r>
              <w:rPr>
                <w:rFonts w:ascii="Arial" w:hAnsi="Arial" w:cs="Arial"/>
                <w:b/>
                <w:sz w:val="19"/>
                <w:szCs w:val="19"/>
                <w:lang w:val="en-GB"/>
              </w:rPr>
              <w:t>64</w:t>
            </w:r>
            <w:r w:rsidR="00306841" w:rsidRPr="00A1551D">
              <w:rPr>
                <w:rFonts w:ascii="Arial" w:hAnsi="Arial" w:cs="Arial"/>
                <w:b/>
                <w:sz w:val="19"/>
                <w:szCs w:val="19"/>
                <w:lang w:val="en-GB"/>
              </w:rPr>
              <w:t>.</w:t>
            </w:r>
            <w:r w:rsidR="00306841" w:rsidRPr="00A1551D">
              <w:rPr>
                <w:rFonts w:ascii="Arial" w:hAnsi="Arial" w:cs="Arial"/>
                <w:b/>
                <w:color w:val="FF0000"/>
                <w:sz w:val="19"/>
                <w:szCs w:val="19"/>
                <w:lang w:val="en-GB"/>
              </w:rPr>
              <w:t xml:space="preserve"> </w:t>
            </w:r>
            <w:r w:rsidR="00306841" w:rsidRPr="00A1551D">
              <w:rPr>
                <w:rFonts w:ascii="Arial" w:hAnsi="Arial" w:cs="Arial"/>
                <w:b/>
                <w:sz w:val="19"/>
                <w:szCs w:val="19"/>
                <w:lang w:val="en-GB"/>
              </w:rPr>
              <w:t xml:space="preserve">Planning:    </w:t>
            </w:r>
          </w:p>
          <w:p w:rsidR="00306841" w:rsidRPr="00CA1B05" w:rsidRDefault="00306841" w:rsidP="00A1551D">
            <w:pPr>
              <w:rPr>
                <w:rFonts w:ascii="Arial" w:hAnsi="Arial" w:cs="Arial"/>
                <w:b/>
                <w:sz w:val="19"/>
                <w:szCs w:val="19"/>
              </w:rPr>
            </w:pPr>
            <w:r w:rsidRPr="00A1551D">
              <w:rPr>
                <w:rFonts w:ascii="Arial" w:hAnsi="Arial" w:cs="Arial"/>
                <w:b/>
                <w:sz w:val="19"/>
                <w:szCs w:val="19"/>
                <w:lang w:val="en-GB"/>
              </w:rPr>
              <w:t>a) To report on any planning decisions:</w:t>
            </w:r>
            <w:r w:rsidR="00356434">
              <w:rPr>
                <w:rFonts w:ascii="Arial" w:hAnsi="Arial" w:cs="Arial"/>
                <w:b/>
                <w:sz w:val="19"/>
                <w:szCs w:val="19"/>
                <w:lang w:val="en-GB"/>
              </w:rPr>
              <w:t xml:space="preserve"> </w:t>
            </w:r>
            <w:r w:rsidR="00CA1B05" w:rsidRPr="00A8008B">
              <w:rPr>
                <w:rFonts w:ascii="Arial" w:hAnsi="Arial" w:cs="Arial"/>
                <w:sz w:val="19"/>
                <w:szCs w:val="19"/>
                <w:shd w:val="clear" w:color="auto" w:fill="FFFFFF"/>
              </w:rPr>
              <w:t xml:space="preserve">14/03386/FUL – Cleveland, 5 </w:t>
            </w:r>
            <w:proofErr w:type="spellStart"/>
            <w:r w:rsidR="00CA1B05" w:rsidRPr="00A8008B">
              <w:rPr>
                <w:rFonts w:ascii="Arial" w:hAnsi="Arial" w:cs="Arial"/>
                <w:sz w:val="19"/>
                <w:szCs w:val="19"/>
                <w:shd w:val="clear" w:color="auto" w:fill="FFFFFF"/>
              </w:rPr>
              <w:t>Hauxley</w:t>
            </w:r>
            <w:proofErr w:type="spellEnd"/>
            <w:r w:rsidR="00CA1B05" w:rsidRPr="00A8008B">
              <w:rPr>
                <w:rFonts w:ascii="Arial" w:hAnsi="Arial" w:cs="Arial"/>
                <w:sz w:val="19"/>
                <w:szCs w:val="19"/>
                <w:shd w:val="clear" w:color="auto" w:fill="FFFFFF"/>
              </w:rPr>
              <w:t xml:space="preserve"> Links Chalets, Low </w:t>
            </w:r>
            <w:proofErr w:type="spellStart"/>
            <w:r w:rsidR="00CA1B05" w:rsidRPr="00A8008B">
              <w:rPr>
                <w:rFonts w:ascii="Arial" w:hAnsi="Arial" w:cs="Arial"/>
                <w:sz w:val="19"/>
                <w:szCs w:val="19"/>
                <w:shd w:val="clear" w:color="auto" w:fill="FFFFFF"/>
              </w:rPr>
              <w:t>Hauxley</w:t>
            </w:r>
            <w:proofErr w:type="spellEnd"/>
            <w:r w:rsidR="00CA1B05" w:rsidRPr="00A8008B">
              <w:rPr>
                <w:rFonts w:ascii="Arial" w:hAnsi="Arial" w:cs="Arial"/>
                <w:sz w:val="19"/>
                <w:szCs w:val="19"/>
                <w:shd w:val="clear" w:color="auto" w:fill="FFFFFF"/>
              </w:rPr>
              <w:t xml:space="preserve"> - Side extension to existing dwelling to create one additional bedroom</w:t>
            </w:r>
            <w:r w:rsidR="00CA1B05">
              <w:rPr>
                <w:rFonts w:ascii="Arial" w:hAnsi="Arial" w:cs="Arial"/>
                <w:sz w:val="19"/>
                <w:szCs w:val="19"/>
                <w:shd w:val="clear" w:color="auto" w:fill="FFFFFF"/>
              </w:rPr>
              <w:t xml:space="preserve"> – The Members agreed to object to this application feeling it was an overdevelopment of the site.  Concerns were also raised regarding the visual impact from the dunes. APPLICATION REFUSED.</w:t>
            </w:r>
            <w:r w:rsidR="004E34E4">
              <w:rPr>
                <w:rFonts w:ascii="Arial" w:hAnsi="Arial" w:cs="Arial"/>
                <w:sz w:val="19"/>
                <w:szCs w:val="19"/>
                <w:shd w:val="clear" w:color="auto" w:fill="FFFFFF"/>
              </w:rPr>
              <w:t xml:space="preserve">  The Members queried whether the reasons for refusal were in line with the Parish Council </w:t>
            </w:r>
            <w:proofErr w:type="spellStart"/>
            <w:r w:rsidR="004E34E4">
              <w:rPr>
                <w:rFonts w:ascii="Arial" w:hAnsi="Arial" w:cs="Arial"/>
                <w:sz w:val="19"/>
                <w:szCs w:val="19"/>
                <w:shd w:val="clear" w:color="auto" w:fill="FFFFFF"/>
              </w:rPr>
              <w:t>objecitons</w:t>
            </w:r>
            <w:proofErr w:type="spellEnd"/>
            <w:r w:rsidR="004E34E4">
              <w:rPr>
                <w:rFonts w:ascii="Arial" w:hAnsi="Arial" w:cs="Arial"/>
                <w:sz w:val="19"/>
                <w:szCs w:val="19"/>
                <w:shd w:val="clear" w:color="auto" w:fill="FFFFFF"/>
              </w:rPr>
              <w:t>.  The Clerk would circulate the refusal notice.</w:t>
            </w:r>
          </w:p>
          <w:p w:rsidR="00306841" w:rsidRPr="00A1551D" w:rsidRDefault="00306841" w:rsidP="00A1551D">
            <w:pPr>
              <w:ind w:firstLine="284"/>
              <w:rPr>
                <w:rFonts w:ascii="Arial" w:hAnsi="Arial" w:cs="Arial"/>
                <w:b/>
                <w:sz w:val="19"/>
                <w:szCs w:val="19"/>
                <w:lang w:val="en-GB"/>
              </w:rPr>
            </w:pPr>
          </w:p>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 xml:space="preserve">b) Planning matters pending: </w:t>
            </w:r>
            <w:r w:rsidRPr="00A1551D">
              <w:rPr>
                <w:rFonts w:ascii="Arial" w:hAnsi="Arial" w:cs="Arial"/>
                <w:sz w:val="19"/>
                <w:szCs w:val="19"/>
                <w:lang w:val="en-GB"/>
              </w:rPr>
              <w:t>None.</w:t>
            </w:r>
          </w:p>
          <w:p w:rsidR="00306841" w:rsidRPr="00A1551D" w:rsidRDefault="00306841" w:rsidP="00A1551D">
            <w:pPr>
              <w:ind w:left="720"/>
              <w:rPr>
                <w:rFonts w:ascii="Arial" w:hAnsi="Arial" w:cs="Arial"/>
                <w:b/>
                <w:sz w:val="19"/>
                <w:szCs w:val="19"/>
                <w:lang w:val="en-GB"/>
              </w:rPr>
            </w:pPr>
          </w:p>
          <w:p w:rsidR="00356434" w:rsidRPr="00A8008B" w:rsidRDefault="00306841" w:rsidP="00356434">
            <w:pPr>
              <w:rPr>
                <w:rFonts w:ascii="Arial" w:hAnsi="Arial" w:cs="Arial"/>
                <w:b/>
                <w:sz w:val="19"/>
                <w:szCs w:val="19"/>
              </w:rPr>
            </w:pPr>
            <w:r w:rsidRPr="00A1551D">
              <w:rPr>
                <w:rFonts w:ascii="Arial" w:hAnsi="Arial" w:cs="Arial"/>
                <w:b/>
                <w:sz w:val="19"/>
                <w:szCs w:val="19"/>
                <w:lang w:val="en-GB"/>
              </w:rPr>
              <w:t>c) To consider any planning matters:</w:t>
            </w:r>
            <w:r w:rsidRPr="004E34E4">
              <w:rPr>
                <w:rFonts w:ascii="Arial" w:hAnsi="Arial" w:cs="Arial"/>
                <w:sz w:val="19"/>
                <w:szCs w:val="19"/>
                <w:lang w:val="en-GB"/>
              </w:rPr>
              <w:t xml:space="preserve"> </w:t>
            </w:r>
            <w:r w:rsidR="004E34E4" w:rsidRPr="004E34E4">
              <w:rPr>
                <w:rFonts w:ascii="Arial" w:hAnsi="Arial" w:cs="Arial"/>
                <w:sz w:val="19"/>
                <w:szCs w:val="19"/>
                <w:lang w:val="en-GB"/>
              </w:rPr>
              <w:t>None.</w:t>
            </w:r>
          </w:p>
          <w:p w:rsidR="00025E99" w:rsidRDefault="00025E99" w:rsidP="00A1551D">
            <w:pPr>
              <w:rPr>
                <w:rFonts w:ascii="Arial" w:hAnsi="Arial" w:cs="Arial"/>
                <w:b/>
                <w:sz w:val="19"/>
                <w:szCs w:val="19"/>
                <w:lang w:val="en-GB"/>
              </w:rPr>
            </w:pPr>
          </w:p>
          <w:p w:rsidR="00306841" w:rsidRPr="00A1551D" w:rsidRDefault="00CA1B05" w:rsidP="00A1551D">
            <w:pPr>
              <w:rPr>
                <w:rFonts w:ascii="Arial" w:hAnsi="Arial" w:cs="Arial"/>
                <w:sz w:val="19"/>
                <w:szCs w:val="19"/>
                <w:lang w:val="en-GB"/>
              </w:rPr>
            </w:pPr>
            <w:r>
              <w:rPr>
                <w:rFonts w:ascii="Arial" w:hAnsi="Arial" w:cs="Arial"/>
                <w:b/>
                <w:sz w:val="19"/>
                <w:szCs w:val="19"/>
                <w:lang w:val="en-GB"/>
              </w:rPr>
              <w:t>65</w:t>
            </w:r>
            <w:r w:rsidR="00306841" w:rsidRPr="00A1551D">
              <w:rPr>
                <w:rFonts w:ascii="Arial" w:hAnsi="Arial" w:cs="Arial"/>
                <w:b/>
                <w:sz w:val="19"/>
                <w:szCs w:val="19"/>
                <w:lang w:val="en-GB"/>
              </w:rPr>
              <w:t>. Requested Agenda Items</w:t>
            </w:r>
            <w:r w:rsidR="00306841" w:rsidRPr="00A1551D">
              <w:rPr>
                <w:rFonts w:ascii="Arial" w:hAnsi="Arial" w:cs="Arial"/>
                <w:sz w:val="19"/>
                <w:szCs w:val="19"/>
                <w:lang w:val="en-GB"/>
              </w:rPr>
              <w:t xml:space="preserve"> </w:t>
            </w:r>
          </w:p>
          <w:p w:rsidR="00CA1B05" w:rsidRPr="00CA1B05" w:rsidRDefault="004E34E4" w:rsidP="00CA1B05">
            <w:pPr>
              <w:rPr>
                <w:rFonts w:ascii="Arial" w:hAnsi="Arial" w:cs="Arial"/>
                <w:sz w:val="19"/>
                <w:szCs w:val="19"/>
              </w:rPr>
            </w:pPr>
            <w:r>
              <w:rPr>
                <w:rFonts w:ascii="Arial" w:hAnsi="Arial" w:cs="Arial"/>
                <w:sz w:val="19"/>
                <w:szCs w:val="19"/>
              </w:rPr>
              <w:t xml:space="preserve">65.1: </w:t>
            </w:r>
            <w:r w:rsidR="00CA1B05" w:rsidRPr="00CA1B05">
              <w:rPr>
                <w:rFonts w:ascii="Arial" w:hAnsi="Arial" w:cs="Arial"/>
                <w:sz w:val="19"/>
                <w:szCs w:val="19"/>
              </w:rPr>
              <w:t>Pay review</w:t>
            </w:r>
            <w:r>
              <w:rPr>
                <w:rFonts w:ascii="Arial" w:hAnsi="Arial" w:cs="Arial"/>
                <w:sz w:val="19"/>
                <w:szCs w:val="19"/>
              </w:rPr>
              <w:t xml:space="preserve"> – Following discussion the Members agreed to increase the Clerk’s hourly rate to be in line with SCP16 from 1</w:t>
            </w:r>
            <w:r w:rsidRPr="004E34E4">
              <w:rPr>
                <w:rFonts w:ascii="Arial" w:hAnsi="Arial" w:cs="Arial"/>
                <w:sz w:val="19"/>
                <w:szCs w:val="19"/>
                <w:vertAlign w:val="superscript"/>
              </w:rPr>
              <w:t>st</w:t>
            </w:r>
            <w:r>
              <w:rPr>
                <w:rFonts w:ascii="Arial" w:hAnsi="Arial" w:cs="Arial"/>
                <w:sz w:val="19"/>
                <w:szCs w:val="19"/>
              </w:rPr>
              <w:t xml:space="preserve"> Janu</w:t>
            </w:r>
            <w:r w:rsidR="00C5760C">
              <w:rPr>
                <w:rFonts w:ascii="Arial" w:hAnsi="Arial" w:cs="Arial"/>
                <w:sz w:val="19"/>
                <w:szCs w:val="19"/>
              </w:rPr>
              <w:t>ary.  This would be reviewed ann</w:t>
            </w:r>
            <w:r>
              <w:rPr>
                <w:rFonts w:ascii="Arial" w:hAnsi="Arial" w:cs="Arial"/>
                <w:sz w:val="19"/>
                <w:szCs w:val="19"/>
              </w:rPr>
              <w:t>ually in January</w:t>
            </w:r>
          </w:p>
          <w:p w:rsidR="00CA1B05" w:rsidRPr="00CA1B05" w:rsidRDefault="004E34E4" w:rsidP="00CA1B05">
            <w:pPr>
              <w:rPr>
                <w:rFonts w:ascii="Arial" w:hAnsi="Arial" w:cs="Arial"/>
                <w:sz w:val="19"/>
                <w:szCs w:val="19"/>
              </w:rPr>
            </w:pPr>
            <w:r>
              <w:rPr>
                <w:rFonts w:ascii="Arial" w:hAnsi="Arial" w:cs="Arial"/>
                <w:sz w:val="19"/>
                <w:szCs w:val="19"/>
              </w:rPr>
              <w:t>65.2: Draft budget 2015/16 – It was agreed to increase the precept request to £3600.</w:t>
            </w:r>
          </w:p>
          <w:p w:rsidR="00AB3FB6" w:rsidRDefault="004E34E4" w:rsidP="00CA1B05">
            <w:pPr>
              <w:rPr>
                <w:rFonts w:ascii="Arial" w:hAnsi="Arial" w:cs="Arial"/>
                <w:sz w:val="19"/>
                <w:szCs w:val="19"/>
              </w:rPr>
            </w:pPr>
            <w:r>
              <w:rPr>
                <w:rFonts w:ascii="Arial" w:hAnsi="Arial" w:cs="Arial"/>
                <w:sz w:val="19"/>
                <w:szCs w:val="19"/>
              </w:rPr>
              <w:t>65</w:t>
            </w:r>
            <w:r w:rsidR="00CA1B05" w:rsidRPr="00CA1B05">
              <w:rPr>
                <w:rFonts w:ascii="Arial" w:hAnsi="Arial" w:cs="Arial"/>
                <w:sz w:val="19"/>
                <w:szCs w:val="19"/>
              </w:rPr>
              <w:t xml:space="preserve">.3: Community </w:t>
            </w:r>
            <w:proofErr w:type="spellStart"/>
            <w:r w:rsidR="00CA1B05" w:rsidRPr="00CA1B05">
              <w:rPr>
                <w:rFonts w:ascii="Arial" w:hAnsi="Arial" w:cs="Arial"/>
                <w:sz w:val="19"/>
                <w:szCs w:val="19"/>
              </w:rPr>
              <w:t>Litterpick</w:t>
            </w:r>
            <w:proofErr w:type="spellEnd"/>
            <w:r w:rsidR="00CA1B05" w:rsidRPr="00CA1B05">
              <w:rPr>
                <w:rFonts w:ascii="Arial" w:hAnsi="Arial" w:cs="Arial"/>
                <w:sz w:val="19"/>
                <w:szCs w:val="19"/>
              </w:rPr>
              <w:t>/tidy up day</w:t>
            </w:r>
            <w:r>
              <w:rPr>
                <w:rFonts w:ascii="Arial" w:hAnsi="Arial" w:cs="Arial"/>
                <w:sz w:val="19"/>
                <w:szCs w:val="19"/>
              </w:rPr>
              <w:t xml:space="preserve"> – It was agreed to hold a </w:t>
            </w:r>
            <w:proofErr w:type="spellStart"/>
            <w:r>
              <w:rPr>
                <w:rFonts w:ascii="Arial" w:hAnsi="Arial" w:cs="Arial"/>
                <w:sz w:val="19"/>
                <w:szCs w:val="19"/>
              </w:rPr>
              <w:t>litterpick</w:t>
            </w:r>
            <w:proofErr w:type="spellEnd"/>
            <w:r>
              <w:rPr>
                <w:rFonts w:ascii="Arial" w:hAnsi="Arial" w:cs="Arial"/>
                <w:sz w:val="19"/>
                <w:szCs w:val="19"/>
              </w:rPr>
              <w:t>/ tidy up day on Saturday 9</w:t>
            </w:r>
            <w:r w:rsidRPr="004E34E4">
              <w:rPr>
                <w:rFonts w:ascii="Arial" w:hAnsi="Arial" w:cs="Arial"/>
                <w:sz w:val="19"/>
                <w:szCs w:val="19"/>
                <w:vertAlign w:val="superscript"/>
              </w:rPr>
              <w:t>th</w:t>
            </w:r>
            <w:r>
              <w:rPr>
                <w:rFonts w:ascii="Arial" w:hAnsi="Arial" w:cs="Arial"/>
                <w:sz w:val="19"/>
                <w:szCs w:val="19"/>
              </w:rPr>
              <w:t xml:space="preserve"> May</w:t>
            </w:r>
          </w:p>
          <w:p w:rsidR="00A1551D" w:rsidRPr="00025E99" w:rsidRDefault="00306841" w:rsidP="00025E99">
            <w:pPr>
              <w:rPr>
                <w:rFonts w:ascii="Arial" w:hAnsi="Arial" w:cs="Arial"/>
                <w:sz w:val="19"/>
                <w:szCs w:val="19"/>
                <w:lang w:val="en-GB"/>
              </w:rPr>
            </w:pPr>
            <w:r w:rsidRPr="00A1551D">
              <w:rPr>
                <w:rFonts w:ascii="Arial" w:hAnsi="Arial" w:cs="Arial"/>
                <w:sz w:val="19"/>
                <w:szCs w:val="19"/>
                <w:lang w:val="en-GB"/>
              </w:rPr>
              <w:tab/>
            </w:r>
          </w:p>
          <w:p w:rsidR="00E831DA" w:rsidRPr="00A1551D" w:rsidRDefault="00CA1B05" w:rsidP="00A1551D">
            <w:pPr>
              <w:tabs>
                <w:tab w:val="left" w:pos="7938"/>
              </w:tabs>
              <w:rPr>
                <w:rFonts w:ascii="Arial" w:hAnsi="Arial" w:cs="Arial"/>
                <w:b/>
                <w:sz w:val="19"/>
                <w:szCs w:val="19"/>
                <w:lang w:val="en-GB"/>
              </w:rPr>
            </w:pPr>
            <w:r>
              <w:rPr>
                <w:rFonts w:ascii="Arial" w:hAnsi="Arial" w:cs="Arial"/>
                <w:b/>
                <w:sz w:val="19"/>
                <w:szCs w:val="19"/>
                <w:lang w:val="en-GB"/>
              </w:rPr>
              <w:t>66</w:t>
            </w:r>
            <w:r w:rsidR="00306841" w:rsidRPr="00A1551D">
              <w:rPr>
                <w:rFonts w:ascii="Arial" w:hAnsi="Arial" w:cs="Arial"/>
                <w:b/>
                <w:sz w:val="19"/>
                <w:szCs w:val="19"/>
                <w:lang w:val="en-GB"/>
              </w:rPr>
              <w:t>. Correspondence Received</w:t>
            </w:r>
          </w:p>
          <w:p w:rsidR="00CA1B05" w:rsidRPr="00CA1B05" w:rsidRDefault="004E34E4" w:rsidP="00CA1B05">
            <w:pPr>
              <w:tabs>
                <w:tab w:val="left" w:pos="7938"/>
              </w:tabs>
              <w:rPr>
                <w:rFonts w:ascii="Arial" w:hAnsi="Arial" w:cs="Arial"/>
                <w:sz w:val="20"/>
              </w:rPr>
            </w:pPr>
            <w:r>
              <w:rPr>
                <w:rFonts w:ascii="Arial" w:hAnsi="Arial" w:cs="Arial"/>
                <w:sz w:val="20"/>
              </w:rPr>
              <w:t>66.1</w:t>
            </w:r>
            <w:r w:rsidR="00CA1B05" w:rsidRPr="00CA1B05">
              <w:rPr>
                <w:rFonts w:ascii="Arial" w:hAnsi="Arial" w:cs="Arial"/>
                <w:sz w:val="20"/>
              </w:rPr>
              <w:t>. Consideration of donation to Citizens Advice Bureau – Deferred from November</w:t>
            </w:r>
            <w:r>
              <w:rPr>
                <w:rFonts w:ascii="Arial" w:hAnsi="Arial" w:cs="Arial"/>
                <w:sz w:val="20"/>
              </w:rPr>
              <w:t xml:space="preserve"> – As the Parish Council has not budgeted for the provision of donations, it was agreed that support could not be given.</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 xml:space="preserve">.2: Banks Mining – </w:t>
            </w:r>
            <w:proofErr w:type="spellStart"/>
            <w:r w:rsidR="00CA1B05" w:rsidRPr="00CA1B05">
              <w:rPr>
                <w:rFonts w:ascii="Arial" w:hAnsi="Arial" w:cs="Arial"/>
                <w:sz w:val="20"/>
              </w:rPr>
              <w:t>Highthorn</w:t>
            </w:r>
            <w:proofErr w:type="spellEnd"/>
            <w:r w:rsidR="00CA1B05" w:rsidRPr="00CA1B05">
              <w:rPr>
                <w:rFonts w:ascii="Arial" w:hAnsi="Arial" w:cs="Arial"/>
                <w:sz w:val="20"/>
              </w:rPr>
              <w:t xml:space="preserve"> Scoping Report</w:t>
            </w:r>
            <w:r w:rsidR="004E34E4">
              <w:rPr>
                <w:rFonts w:ascii="Arial" w:hAnsi="Arial" w:cs="Arial"/>
                <w:sz w:val="20"/>
              </w:rPr>
              <w:t xml:space="preserve"> </w:t>
            </w:r>
            <w:r w:rsidR="00EB5024">
              <w:rPr>
                <w:rFonts w:ascii="Arial" w:hAnsi="Arial" w:cs="Arial"/>
                <w:sz w:val="20"/>
              </w:rPr>
              <w:t>–</w:t>
            </w:r>
            <w:r w:rsidR="004E34E4">
              <w:rPr>
                <w:rFonts w:ascii="Arial" w:hAnsi="Arial" w:cs="Arial"/>
                <w:sz w:val="20"/>
              </w:rPr>
              <w:t xml:space="preserve"> </w:t>
            </w:r>
            <w:r w:rsidR="00EB5024">
              <w:rPr>
                <w:rFonts w:ascii="Arial" w:hAnsi="Arial" w:cs="Arial"/>
                <w:sz w:val="20"/>
              </w:rPr>
              <w:t>The dea</w:t>
            </w:r>
            <w:r w:rsidR="001A0A13">
              <w:rPr>
                <w:rFonts w:ascii="Arial" w:hAnsi="Arial" w:cs="Arial"/>
                <w:sz w:val="20"/>
              </w:rPr>
              <w:t>d</w:t>
            </w:r>
            <w:r w:rsidR="00EB5024">
              <w:rPr>
                <w:rFonts w:ascii="Arial" w:hAnsi="Arial" w:cs="Arial"/>
                <w:sz w:val="20"/>
              </w:rPr>
              <w:t xml:space="preserve">line for comments to </w:t>
            </w:r>
            <w:r w:rsidR="00EB5024">
              <w:rPr>
                <w:rFonts w:ascii="Arial" w:hAnsi="Arial" w:cs="Arial"/>
                <w:sz w:val="20"/>
              </w:rPr>
              <w:lastRenderedPageBreak/>
              <w:t>Northumberland County Council had been extended to 26</w:t>
            </w:r>
            <w:r w:rsidR="00EB5024" w:rsidRPr="00EB5024">
              <w:rPr>
                <w:rFonts w:ascii="Arial" w:hAnsi="Arial" w:cs="Arial"/>
                <w:sz w:val="20"/>
                <w:vertAlign w:val="superscript"/>
              </w:rPr>
              <w:t>th</w:t>
            </w:r>
            <w:r w:rsidR="00EB5024">
              <w:rPr>
                <w:rFonts w:ascii="Arial" w:hAnsi="Arial" w:cs="Arial"/>
                <w:sz w:val="20"/>
              </w:rPr>
              <w:t xml:space="preserve"> January due to the Christmas breaks impact on statutory </w:t>
            </w:r>
            <w:proofErr w:type="spellStart"/>
            <w:r w:rsidR="00EB5024">
              <w:rPr>
                <w:rFonts w:ascii="Arial" w:hAnsi="Arial" w:cs="Arial"/>
                <w:sz w:val="20"/>
              </w:rPr>
              <w:t>consultees</w:t>
            </w:r>
            <w:proofErr w:type="spellEnd"/>
            <w:r w:rsidR="00EB5024">
              <w:rPr>
                <w:rFonts w:ascii="Arial" w:hAnsi="Arial" w:cs="Arial"/>
                <w:sz w:val="20"/>
              </w:rPr>
              <w:t xml:space="preserve"> and interested parties availability to comment.  The report outlines how the </w:t>
            </w:r>
            <w:proofErr w:type="spellStart"/>
            <w:r w:rsidR="00EB5024">
              <w:rPr>
                <w:rFonts w:ascii="Arial" w:hAnsi="Arial" w:cs="Arial"/>
                <w:sz w:val="20"/>
              </w:rPr>
              <w:t>Highthorn</w:t>
            </w:r>
            <w:proofErr w:type="spellEnd"/>
            <w:r w:rsidR="00EB5024">
              <w:rPr>
                <w:rFonts w:ascii="Arial" w:hAnsi="Arial" w:cs="Arial"/>
                <w:sz w:val="20"/>
              </w:rPr>
              <w:t xml:space="preserve"> site could be developed, operated and restored and the proposed approach that will be taken with the planning application. The report can be viewed at </w:t>
            </w:r>
            <w:hyperlink r:id="rId9" w:history="1">
              <w:r w:rsidR="00EB5024" w:rsidRPr="00505A14">
                <w:rPr>
                  <w:rStyle w:val="Hyperlink"/>
                  <w:rFonts w:ascii="Arial" w:hAnsi="Arial" w:cs="Arial"/>
                  <w:sz w:val="20"/>
                </w:rPr>
                <w:t>http://www.banksgroup.co.uk/highthorn/project-details/scoping-report/</w:t>
              </w:r>
            </w:hyperlink>
            <w:r w:rsidR="00EB5024">
              <w:rPr>
                <w:rFonts w:ascii="Arial" w:hAnsi="Arial" w:cs="Arial"/>
                <w:sz w:val="20"/>
              </w:rPr>
              <w:t xml:space="preserve"> </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.3: Northumberland Local Plan Core Strategy – Full Draft Plan</w:t>
            </w:r>
            <w:r w:rsidR="00EB5024">
              <w:rPr>
                <w:rFonts w:ascii="Arial" w:hAnsi="Arial" w:cs="Arial"/>
                <w:sz w:val="20"/>
              </w:rPr>
              <w:t xml:space="preserve"> </w:t>
            </w:r>
            <w:proofErr w:type="gramStart"/>
            <w:r w:rsidR="00EB5024">
              <w:rPr>
                <w:rFonts w:ascii="Arial" w:hAnsi="Arial" w:cs="Arial"/>
                <w:sz w:val="20"/>
              </w:rPr>
              <w:t>-  The</w:t>
            </w:r>
            <w:proofErr w:type="gramEnd"/>
            <w:r w:rsidR="00EB5024">
              <w:rPr>
                <w:rFonts w:ascii="Arial" w:hAnsi="Arial" w:cs="Arial"/>
                <w:sz w:val="20"/>
              </w:rPr>
              <w:t xml:space="preserve"> Clerk would circulate the link to the consultation which would end on 11</w:t>
            </w:r>
            <w:r w:rsidR="00EB5024" w:rsidRPr="00EB5024">
              <w:rPr>
                <w:rFonts w:ascii="Arial" w:hAnsi="Arial" w:cs="Arial"/>
                <w:sz w:val="20"/>
                <w:vertAlign w:val="superscript"/>
              </w:rPr>
              <w:t>th</w:t>
            </w:r>
            <w:r w:rsidR="00EB5024">
              <w:rPr>
                <w:rFonts w:ascii="Arial" w:hAnsi="Arial" w:cs="Arial"/>
                <w:sz w:val="20"/>
              </w:rPr>
              <w:t xml:space="preserve"> February.</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.4: Northumberland Local Plan Consultation Drop-in sessions</w:t>
            </w:r>
            <w:r w:rsidR="00EB5024">
              <w:rPr>
                <w:rFonts w:ascii="Arial" w:hAnsi="Arial" w:cs="Arial"/>
                <w:sz w:val="20"/>
              </w:rPr>
              <w:t xml:space="preserve"> – The Clerk encouraged all to attend the consultation drop in sessions that were being held throughout Northumberland.  The most local session would be on 19</w:t>
            </w:r>
            <w:r w:rsidR="00EB5024" w:rsidRPr="00EB5024">
              <w:rPr>
                <w:rFonts w:ascii="Arial" w:hAnsi="Arial" w:cs="Arial"/>
                <w:sz w:val="20"/>
                <w:vertAlign w:val="superscript"/>
              </w:rPr>
              <w:t>th</w:t>
            </w:r>
            <w:r w:rsidR="00EB5024">
              <w:rPr>
                <w:rFonts w:ascii="Arial" w:hAnsi="Arial" w:cs="Arial"/>
                <w:sz w:val="20"/>
              </w:rPr>
              <w:t xml:space="preserve"> January from 2pm to 7pm in </w:t>
            </w:r>
            <w:proofErr w:type="spellStart"/>
            <w:r w:rsidR="00EB5024">
              <w:rPr>
                <w:rFonts w:ascii="Arial" w:hAnsi="Arial" w:cs="Arial"/>
                <w:sz w:val="20"/>
              </w:rPr>
              <w:t>Fourways</w:t>
            </w:r>
            <w:proofErr w:type="spellEnd"/>
            <w:r w:rsidR="00EB5024">
              <w:rPr>
                <w:rFonts w:ascii="Arial" w:hAnsi="Arial" w:cs="Arial"/>
                <w:sz w:val="20"/>
              </w:rPr>
              <w:t xml:space="preserve"> 2, Amble.  Planning Officers would be present to answer questions.</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.5: Northumberland Local Plan themed workshops</w:t>
            </w:r>
            <w:r w:rsidR="00EB5024">
              <w:rPr>
                <w:rFonts w:ascii="Arial" w:hAnsi="Arial" w:cs="Arial"/>
                <w:sz w:val="20"/>
              </w:rPr>
              <w:t xml:space="preserve"> – A part of the consultation, NCC had organized themed workshops on Renewable Energy, Housing and Greenbelt and the Environment.</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.6: NCC - Schedule of meetings 2015</w:t>
            </w:r>
            <w:r w:rsidR="00EB5024">
              <w:rPr>
                <w:rFonts w:ascii="Arial" w:hAnsi="Arial" w:cs="Arial"/>
                <w:sz w:val="20"/>
              </w:rPr>
              <w:t xml:space="preserve"> – The Clerk informed that NCC planned to schedule meetings for rural area in May and November 2015; date and venue was yet to be determined.</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.7: Parish Clerk’s Salary</w:t>
            </w:r>
            <w:r w:rsidR="00EB5024">
              <w:rPr>
                <w:rFonts w:ascii="Arial" w:hAnsi="Arial" w:cs="Arial"/>
                <w:sz w:val="20"/>
              </w:rPr>
              <w:t xml:space="preserve"> – The Clerk informed of a 2.2% national pay award</w:t>
            </w:r>
            <w:r>
              <w:rPr>
                <w:rFonts w:ascii="Arial" w:hAnsi="Arial" w:cs="Arial"/>
                <w:sz w:val="20"/>
              </w:rPr>
              <w:t xml:space="preserve"> which came into effect from 1</w:t>
            </w:r>
            <w:r w:rsidRPr="00384A3B">
              <w:rPr>
                <w:rFonts w:ascii="Arial" w:hAnsi="Arial" w:cs="Arial"/>
                <w:sz w:val="20"/>
                <w:vertAlign w:val="superscript"/>
              </w:rPr>
              <w:t>st</w:t>
            </w:r>
            <w:r>
              <w:rPr>
                <w:rFonts w:ascii="Arial" w:hAnsi="Arial" w:cs="Arial"/>
                <w:sz w:val="20"/>
              </w:rPr>
              <w:t xml:space="preserve"> January.  The Clerk’s amended SCP would reflect this increase.  A one of non consolidated payment of £100 (pro rata) had been agreed for December.  This equated to £7.45 based on the Clerk’s contact of 12 hours per month.</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.8: NCC – Winter Services</w:t>
            </w:r>
            <w:r>
              <w:rPr>
                <w:rFonts w:ascii="Arial" w:hAnsi="Arial" w:cs="Arial"/>
                <w:sz w:val="20"/>
              </w:rPr>
              <w:t xml:space="preserve"> – This information was noted.</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.9: NCC – Learning Together</w:t>
            </w:r>
            <w:r>
              <w:rPr>
                <w:rFonts w:ascii="Arial" w:hAnsi="Arial" w:cs="Arial"/>
                <w:sz w:val="20"/>
              </w:rPr>
              <w:t xml:space="preserve"> – The Clerk informed that the Parish </w:t>
            </w:r>
            <w:proofErr w:type="spellStart"/>
            <w:r>
              <w:rPr>
                <w:rFonts w:ascii="Arial" w:hAnsi="Arial" w:cs="Arial"/>
                <w:sz w:val="20"/>
              </w:rPr>
              <w:t>Councillors</w:t>
            </w:r>
            <w:proofErr w:type="spellEnd"/>
            <w:r>
              <w:rPr>
                <w:rFonts w:ascii="Arial" w:hAnsi="Arial" w:cs="Arial"/>
                <w:sz w:val="20"/>
              </w:rPr>
              <w:t xml:space="preserve"> could register to access 19 e-learning modules, including public speaking, chairing meetings, Licensing and Regulation etc. The details would be circulated.</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.10: NALC – December e-news</w:t>
            </w:r>
            <w:r>
              <w:rPr>
                <w:rFonts w:ascii="Arial" w:hAnsi="Arial" w:cs="Arial"/>
                <w:sz w:val="20"/>
              </w:rPr>
              <w:t xml:space="preserve"> – This was noted for information.</w:t>
            </w:r>
          </w:p>
          <w:p w:rsidR="00CA1B05" w:rsidRPr="00CA1B05"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 xml:space="preserve">.11: </w:t>
            </w:r>
            <w:proofErr w:type="spellStart"/>
            <w:r w:rsidR="00CA1B05" w:rsidRPr="00CA1B05">
              <w:rPr>
                <w:rFonts w:ascii="Arial" w:hAnsi="Arial" w:cs="Arial"/>
                <w:sz w:val="20"/>
              </w:rPr>
              <w:t>iNorthumberland</w:t>
            </w:r>
            <w:proofErr w:type="spellEnd"/>
            <w:r w:rsidR="00CA1B05" w:rsidRPr="00CA1B05">
              <w:rPr>
                <w:rFonts w:ascii="Arial" w:hAnsi="Arial" w:cs="Arial"/>
                <w:sz w:val="20"/>
              </w:rPr>
              <w:t xml:space="preserve"> </w:t>
            </w:r>
            <w:proofErr w:type="spellStart"/>
            <w:r w:rsidR="00CA1B05" w:rsidRPr="00CA1B05">
              <w:rPr>
                <w:rFonts w:ascii="Arial" w:hAnsi="Arial" w:cs="Arial"/>
                <w:sz w:val="20"/>
              </w:rPr>
              <w:t>B</w:t>
            </w:r>
            <w:r w:rsidR="001A0A13">
              <w:rPr>
                <w:rFonts w:ascii="Arial" w:hAnsi="Arial" w:cs="Arial"/>
                <w:sz w:val="20"/>
              </w:rPr>
              <w:t>r</w:t>
            </w:r>
            <w:r w:rsidR="00CA1B05" w:rsidRPr="00CA1B05">
              <w:rPr>
                <w:rFonts w:ascii="Arial" w:hAnsi="Arial" w:cs="Arial"/>
                <w:sz w:val="20"/>
              </w:rPr>
              <w:t>oardband</w:t>
            </w:r>
            <w:proofErr w:type="spellEnd"/>
            <w:r w:rsidR="00CA1B05" w:rsidRPr="00CA1B05">
              <w:rPr>
                <w:rFonts w:ascii="Arial" w:hAnsi="Arial" w:cs="Arial"/>
                <w:sz w:val="20"/>
              </w:rPr>
              <w:t xml:space="preserve"> consultation</w:t>
            </w:r>
            <w:r>
              <w:rPr>
                <w:rFonts w:ascii="Arial" w:hAnsi="Arial" w:cs="Arial"/>
                <w:sz w:val="20"/>
              </w:rPr>
              <w:t xml:space="preserve"> – This would be circulated for consideration.</w:t>
            </w:r>
          </w:p>
          <w:p w:rsidR="00A1551D" w:rsidRDefault="00384A3B" w:rsidP="00CA1B05">
            <w:pPr>
              <w:tabs>
                <w:tab w:val="left" w:pos="7938"/>
              </w:tabs>
              <w:rPr>
                <w:rFonts w:ascii="Arial" w:hAnsi="Arial" w:cs="Arial"/>
                <w:sz w:val="20"/>
              </w:rPr>
            </w:pPr>
            <w:r>
              <w:rPr>
                <w:rFonts w:ascii="Arial" w:hAnsi="Arial" w:cs="Arial"/>
                <w:sz w:val="20"/>
              </w:rPr>
              <w:t>66</w:t>
            </w:r>
            <w:r w:rsidR="00CA1B05" w:rsidRPr="00CA1B05">
              <w:rPr>
                <w:rFonts w:ascii="Arial" w:hAnsi="Arial" w:cs="Arial"/>
                <w:sz w:val="20"/>
              </w:rPr>
              <w:t>.12: CAN Winter news</w:t>
            </w:r>
            <w:r>
              <w:rPr>
                <w:rFonts w:ascii="Arial" w:hAnsi="Arial" w:cs="Arial"/>
                <w:sz w:val="20"/>
              </w:rPr>
              <w:t xml:space="preserve"> – This was noted for information.</w:t>
            </w:r>
          </w:p>
          <w:p w:rsidR="00384A3B" w:rsidRPr="00A1551D" w:rsidRDefault="00384A3B" w:rsidP="00CA1B05">
            <w:pPr>
              <w:tabs>
                <w:tab w:val="left" w:pos="7938"/>
              </w:tabs>
              <w:rPr>
                <w:rFonts w:ascii="Arial" w:hAnsi="Arial" w:cs="Arial"/>
                <w:sz w:val="19"/>
                <w:szCs w:val="19"/>
                <w:lang w:val="en-GB"/>
              </w:rPr>
            </w:pPr>
            <w:r>
              <w:rPr>
                <w:rFonts w:ascii="Arial" w:hAnsi="Arial" w:cs="Arial"/>
                <w:sz w:val="20"/>
              </w:rPr>
              <w:t xml:space="preserve">66.13: Amble Town Alleged Public Footpath No 19 and Parish of </w:t>
            </w:r>
            <w:proofErr w:type="spellStart"/>
            <w:r>
              <w:rPr>
                <w:rFonts w:ascii="Arial" w:hAnsi="Arial" w:cs="Arial"/>
                <w:sz w:val="20"/>
              </w:rPr>
              <w:t>Hauxley</w:t>
            </w:r>
            <w:proofErr w:type="spellEnd"/>
            <w:r>
              <w:rPr>
                <w:rFonts w:ascii="Arial" w:hAnsi="Arial" w:cs="Arial"/>
                <w:sz w:val="20"/>
              </w:rPr>
              <w:t xml:space="preserve"> Alleged Public Footpath No 11.  Any facts or evidence the Parish Council wish the County Council to consider in support or rebuttal of the proposed modification </w:t>
            </w:r>
            <w:proofErr w:type="gramStart"/>
            <w:r>
              <w:rPr>
                <w:rFonts w:ascii="Arial" w:hAnsi="Arial" w:cs="Arial"/>
                <w:sz w:val="20"/>
              </w:rPr>
              <w:t>were</w:t>
            </w:r>
            <w:proofErr w:type="gramEnd"/>
            <w:r>
              <w:rPr>
                <w:rFonts w:ascii="Arial" w:hAnsi="Arial" w:cs="Arial"/>
                <w:sz w:val="20"/>
              </w:rPr>
              <w:t xml:space="preserve"> welcomed.  The Members agreed that they did not support</w:t>
            </w:r>
            <w:r w:rsidR="001A0A13">
              <w:rPr>
                <w:rFonts w:ascii="Arial" w:hAnsi="Arial" w:cs="Arial"/>
                <w:sz w:val="20"/>
              </w:rPr>
              <w:t xml:space="preserve"> the creation of this right of way as it was not regularly used by residents of the Parish and had encouraged anti-social behavior.  Cllrs Graham and Thomas would be asked if they had any views to the contrary and this would be brought back to the March meeting before submission of a comment by the deadline of 21</w:t>
            </w:r>
            <w:r w:rsidR="001A0A13" w:rsidRPr="001A0A13">
              <w:rPr>
                <w:rFonts w:ascii="Arial" w:hAnsi="Arial" w:cs="Arial"/>
                <w:sz w:val="20"/>
                <w:vertAlign w:val="superscript"/>
              </w:rPr>
              <w:t>st</w:t>
            </w:r>
            <w:r w:rsidR="001A0A13">
              <w:rPr>
                <w:rFonts w:ascii="Arial" w:hAnsi="Arial" w:cs="Arial"/>
                <w:sz w:val="20"/>
              </w:rPr>
              <w:t xml:space="preserve"> March.</w:t>
            </w:r>
          </w:p>
          <w:p w:rsidR="00CA1B05" w:rsidRDefault="00CA1B05" w:rsidP="00F9501F">
            <w:pPr>
              <w:rPr>
                <w:rFonts w:ascii="Arial" w:hAnsi="Arial" w:cs="Arial"/>
                <w:b/>
                <w:sz w:val="19"/>
                <w:szCs w:val="19"/>
                <w:lang w:val="en-GB"/>
              </w:rPr>
            </w:pPr>
          </w:p>
          <w:p w:rsidR="00431991" w:rsidRPr="00025E99" w:rsidRDefault="00CA1B05" w:rsidP="00F9501F">
            <w:pPr>
              <w:rPr>
                <w:rFonts w:ascii="Arial" w:hAnsi="Arial" w:cs="Arial"/>
                <w:b/>
                <w:sz w:val="19"/>
                <w:szCs w:val="19"/>
                <w:lang w:val="en-GB"/>
              </w:rPr>
            </w:pPr>
            <w:r>
              <w:rPr>
                <w:rFonts w:ascii="Arial" w:hAnsi="Arial" w:cs="Arial"/>
                <w:b/>
                <w:sz w:val="19"/>
                <w:szCs w:val="19"/>
                <w:lang w:val="en-GB"/>
              </w:rPr>
              <w:t>67</w:t>
            </w:r>
            <w:r w:rsidR="00306841" w:rsidRPr="00A1551D">
              <w:rPr>
                <w:rFonts w:ascii="Arial" w:hAnsi="Arial" w:cs="Arial"/>
                <w:b/>
                <w:sz w:val="19"/>
                <w:szCs w:val="19"/>
                <w:lang w:val="en-GB"/>
              </w:rPr>
              <w:t>. Items for next agenda</w:t>
            </w:r>
            <w:r w:rsidR="00AB3FB6">
              <w:rPr>
                <w:rFonts w:ascii="Arial" w:hAnsi="Arial" w:cs="Arial"/>
                <w:b/>
                <w:sz w:val="19"/>
                <w:szCs w:val="19"/>
                <w:lang w:val="en-GB"/>
              </w:rPr>
              <w:t xml:space="preserve"> – </w:t>
            </w:r>
            <w:r w:rsidR="001A0A13">
              <w:rPr>
                <w:rFonts w:ascii="Arial" w:hAnsi="Arial" w:cs="Arial"/>
                <w:sz w:val="19"/>
                <w:szCs w:val="19"/>
                <w:lang w:val="en-GB"/>
              </w:rPr>
              <w:t>Village Plan</w:t>
            </w:r>
            <w:r w:rsidR="00AB3FB6" w:rsidRPr="00AB3FB6">
              <w:rPr>
                <w:rFonts w:ascii="Arial" w:hAnsi="Arial" w:cs="Arial"/>
                <w:sz w:val="19"/>
                <w:szCs w:val="19"/>
                <w:lang w:val="en-GB"/>
              </w:rPr>
              <w:t>.</w:t>
            </w:r>
          </w:p>
          <w:p w:rsidR="00A1551D" w:rsidRPr="00A1551D" w:rsidRDefault="00A1551D" w:rsidP="00A1551D">
            <w:pPr>
              <w:rPr>
                <w:rFonts w:ascii="Arial" w:hAnsi="Arial" w:cs="Arial"/>
                <w:sz w:val="19"/>
                <w:szCs w:val="19"/>
                <w:lang w:val="en-GB"/>
              </w:rPr>
            </w:pPr>
          </w:p>
          <w:p w:rsidR="00A1551D" w:rsidRDefault="00CA1B05" w:rsidP="00A1551D">
            <w:pPr>
              <w:rPr>
                <w:rFonts w:ascii="Arial" w:hAnsi="Arial" w:cs="Arial"/>
                <w:sz w:val="19"/>
                <w:szCs w:val="19"/>
              </w:rPr>
            </w:pPr>
            <w:r>
              <w:rPr>
                <w:rFonts w:ascii="Arial" w:hAnsi="Arial" w:cs="Arial"/>
                <w:b/>
                <w:sz w:val="19"/>
                <w:szCs w:val="19"/>
                <w:lang w:val="en-GB"/>
              </w:rPr>
              <w:t>68</w:t>
            </w:r>
            <w:r w:rsidR="00306841" w:rsidRPr="00A1551D">
              <w:rPr>
                <w:rFonts w:ascii="Arial" w:hAnsi="Arial" w:cs="Arial"/>
                <w:b/>
                <w:sz w:val="19"/>
                <w:szCs w:val="19"/>
                <w:lang w:val="en-GB"/>
              </w:rPr>
              <w:t>. Date and time of next meting:</w:t>
            </w:r>
            <w:r w:rsidR="00306841" w:rsidRPr="00A1551D">
              <w:rPr>
                <w:rFonts w:ascii="Arial" w:hAnsi="Arial" w:cs="Arial"/>
                <w:sz w:val="19"/>
                <w:szCs w:val="19"/>
                <w:lang w:val="en-GB"/>
              </w:rPr>
              <w:t xml:space="preserve">  </w:t>
            </w:r>
            <w:r w:rsidR="00356434">
              <w:rPr>
                <w:rFonts w:ascii="Arial" w:hAnsi="Arial" w:cs="Arial"/>
                <w:sz w:val="19"/>
                <w:szCs w:val="19"/>
              </w:rPr>
              <w:t xml:space="preserve">Monday </w:t>
            </w:r>
            <w:r>
              <w:rPr>
                <w:rFonts w:ascii="Arial" w:hAnsi="Arial" w:cs="Arial"/>
                <w:sz w:val="19"/>
                <w:szCs w:val="19"/>
              </w:rPr>
              <w:t>9</w:t>
            </w:r>
            <w:r w:rsidR="00356434">
              <w:rPr>
                <w:rFonts w:ascii="Arial" w:hAnsi="Arial" w:cs="Arial"/>
                <w:sz w:val="19"/>
                <w:szCs w:val="19"/>
                <w:vertAlign w:val="superscript"/>
              </w:rPr>
              <w:t>th</w:t>
            </w:r>
            <w:r w:rsidR="00356434">
              <w:rPr>
                <w:rFonts w:ascii="Arial" w:hAnsi="Arial" w:cs="Arial"/>
                <w:sz w:val="19"/>
                <w:szCs w:val="19"/>
              </w:rPr>
              <w:t xml:space="preserve"> </w:t>
            </w:r>
            <w:r>
              <w:rPr>
                <w:rFonts w:ascii="Arial" w:hAnsi="Arial" w:cs="Arial"/>
                <w:sz w:val="19"/>
                <w:szCs w:val="19"/>
              </w:rPr>
              <w:t>March 2015</w:t>
            </w:r>
            <w:r w:rsidR="00356434">
              <w:rPr>
                <w:rFonts w:ascii="Arial" w:hAnsi="Arial" w:cs="Arial"/>
                <w:sz w:val="19"/>
                <w:szCs w:val="19"/>
              </w:rPr>
              <w:t xml:space="preserve"> at 6.30pm in the Village Hall, Low </w:t>
            </w:r>
            <w:proofErr w:type="spellStart"/>
            <w:r w:rsidR="00356434">
              <w:rPr>
                <w:rFonts w:ascii="Arial" w:hAnsi="Arial" w:cs="Arial"/>
                <w:sz w:val="19"/>
                <w:szCs w:val="19"/>
              </w:rPr>
              <w:t>Haux</w:t>
            </w:r>
            <w:r w:rsidR="00742B8E">
              <w:rPr>
                <w:rFonts w:ascii="Arial" w:hAnsi="Arial" w:cs="Arial"/>
                <w:sz w:val="19"/>
                <w:szCs w:val="19"/>
              </w:rPr>
              <w:t>l</w:t>
            </w:r>
            <w:r w:rsidR="00356434">
              <w:rPr>
                <w:rFonts w:ascii="Arial" w:hAnsi="Arial" w:cs="Arial"/>
                <w:sz w:val="19"/>
                <w:szCs w:val="19"/>
              </w:rPr>
              <w:t>ey</w:t>
            </w:r>
            <w:proofErr w:type="spellEnd"/>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CA1B05">
              <w:rPr>
                <w:rFonts w:ascii="Arial" w:hAnsi="Arial" w:cs="Arial"/>
                <w:sz w:val="19"/>
                <w:szCs w:val="19"/>
                <w:lang w:val="en-GB"/>
              </w:rPr>
              <w:t xml:space="preserve"> 7.35</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F23E47"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1A0A13" w:rsidP="00A1551D">
            <w:pPr>
              <w:tabs>
                <w:tab w:val="left" w:pos="720"/>
                <w:tab w:val="left" w:pos="7938"/>
              </w:tabs>
              <w:rPr>
                <w:rFonts w:ascii="Arial" w:hAnsi="Arial" w:cs="Arial"/>
                <w:sz w:val="19"/>
                <w:szCs w:val="19"/>
              </w:rPr>
            </w:pPr>
            <w:r>
              <w:rPr>
                <w:rFonts w:ascii="Arial" w:hAnsi="Arial" w:cs="Arial"/>
                <w:sz w:val="19"/>
                <w:szCs w:val="19"/>
              </w:rPr>
              <w:t>Clerk</w:t>
            </w:r>
          </w:p>
          <w:p w:rsidR="004D0BC3" w:rsidRPr="00A1551D" w:rsidRDefault="004D0BC3"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proofErr w:type="spellStart"/>
            <w:r>
              <w:rPr>
                <w:rFonts w:ascii="Arial" w:hAnsi="Arial" w:cs="Arial"/>
                <w:sz w:val="19"/>
                <w:szCs w:val="19"/>
              </w:rPr>
              <w:t>Callender</w:t>
            </w:r>
            <w:proofErr w:type="spellEnd"/>
          </w:p>
          <w:p w:rsidR="00B62432" w:rsidRPr="00A1551D" w:rsidRDefault="00B62432"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r>
              <w:rPr>
                <w:rFonts w:ascii="Arial" w:hAnsi="Arial" w:cs="Arial"/>
                <w:sz w:val="19"/>
                <w:szCs w:val="19"/>
              </w:rPr>
              <w:t>Clerk</w:t>
            </w: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Callender</w:t>
            </w: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4D0BC3" w:rsidP="00A1551D">
            <w:pPr>
              <w:tabs>
                <w:tab w:val="left" w:pos="720"/>
                <w:tab w:val="left" w:pos="7938"/>
              </w:tabs>
              <w:rPr>
                <w:rFonts w:ascii="Arial" w:hAnsi="Arial" w:cs="Arial"/>
                <w:sz w:val="19"/>
                <w:szCs w:val="19"/>
              </w:rPr>
            </w:pPr>
            <w:r>
              <w:rPr>
                <w:rFonts w:ascii="Arial" w:hAnsi="Arial" w:cs="Arial"/>
                <w:sz w:val="19"/>
                <w:szCs w:val="19"/>
              </w:rPr>
              <w:t>Clerk</w:t>
            </w:r>
          </w:p>
          <w:p w:rsidR="00B62432" w:rsidRDefault="00B62432" w:rsidP="00A1551D">
            <w:pPr>
              <w:tabs>
                <w:tab w:val="left" w:pos="720"/>
                <w:tab w:val="left" w:pos="7938"/>
              </w:tabs>
              <w:rPr>
                <w:rFonts w:ascii="Arial" w:hAnsi="Arial" w:cs="Arial"/>
                <w:sz w:val="19"/>
                <w:szCs w:val="19"/>
              </w:rPr>
            </w:pPr>
          </w:p>
          <w:p w:rsidR="001A0A13" w:rsidRPr="00A1551D" w:rsidRDefault="001A0A13"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1A0A13"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B62432"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Pr="00A1551D" w:rsidRDefault="001A0A13"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B62432"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Pr="00A1551D" w:rsidRDefault="001A0A13"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A0A13" w:rsidP="00A1551D">
            <w:pPr>
              <w:tabs>
                <w:tab w:val="left" w:pos="720"/>
                <w:tab w:val="left" w:pos="7938"/>
              </w:tabs>
              <w:rPr>
                <w:rFonts w:ascii="Arial" w:hAnsi="Arial" w:cs="Arial"/>
                <w:sz w:val="19"/>
                <w:szCs w:val="19"/>
              </w:rPr>
            </w:pPr>
            <w:r>
              <w:rPr>
                <w:rFonts w:ascii="Arial" w:hAnsi="Arial" w:cs="Arial"/>
                <w:sz w:val="19"/>
                <w:szCs w:val="19"/>
              </w:rPr>
              <w:t>Clerk</w:t>
            </w: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Default="00135F11"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Default="001A0A13" w:rsidP="00A1551D">
            <w:pPr>
              <w:tabs>
                <w:tab w:val="left" w:pos="720"/>
                <w:tab w:val="left" w:pos="7938"/>
              </w:tabs>
              <w:rPr>
                <w:rFonts w:ascii="Arial" w:hAnsi="Arial" w:cs="Arial"/>
                <w:sz w:val="19"/>
                <w:szCs w:val="19"/>
              </w:rPr>
            </w:pPr>
          </w:p>
          <w:p w:rsidR="001A0A13" w:rsidRPr="00A1551D" w:rsidRDefault="001A0A13" w:rsidP="00A1551D">
            <w:pPr>
              <w:tabs>
                <w:tab w:val="left" w:pos="720"/>
                <w:tab w:val="left" w:pos="7938"/>
              </w:tabs>
              <w:rPr>
                <w:rFonts w:ascii="Arial" w:hAnsi="Arial" w:cs="Arial"/>
                <w:sz w:val="19"/>
                <w:szCs w:val="19"/>
              </w:rPr>
            </w:pPr>
          </w:p>
          <w:p w:rsidR="00135F11"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Default="001A0A13" w:rsidP="00A1551D">
            <w:pPr>
              <w:tabs>
                <w:tab w:val="left" w:pos="720"/>
                <w:tab w:val="left" w:pos="7938"/>
              </w:tabs>
              <w:rPr>
                <w:rFonts w:ascii="Arial" w:hAnsi="Arial" w:cs="Arial"/>
                <w:sz w:val="19"/>
                <w:szCs w:val="19"/>
              </w:rPr>
            </w:pPr>
            <w:r>
              <w:rPr>
                <w:rFonts w:ascii="Arial" w:hAnsi="Arial" w:cs="Arial"/>
                <w:sz w:val="19"/>
                <w:szCs w:val="19"/>
              </w:rPr>
              <w:t>Clerk</w:t>
            </w:r>
          </w:p>
          <w:p w:rsidR="004C1DCB" w:rsidRDefault="004C1DCB" w:rsidP="00A1551D">
            <w:pPr>
              <w:tabs>
                <w:tab w:val="left" w:pos="720"/>
                <w:tab w:val="left" w:pos="7938"/>
              </w:tabs>
              <w:rPr>
                <w:rFonts w:ascii="Arial" w:hAnsi="Arial" w:cs="Arial"/>
                <w:sz w:val="19"/>
                <w:szCs w:val="19"/>
              </w:rPr>
            </w:pPr>
          </w:p>
          <w:p w:rsidR="004C1DCB" w:rsidRDefault="004C1DCB" w:rsidP="00A1551D">
            <w:pPr>
              <w:tabs>
                <w:tab w:val="left" w:pos="720"/>
                <w:tab w:val="left" w:pos="7938"/>
              </w:tabs>
              <w:rPr>
                <w:rFonts w:ascii="Arial" w:hAnsi="Arial" w:cs="Arial"/>
                <w:sz w:val="19"/>
                <w:szCs w:val="19"/>
              </w:rPr>
            </w:pPr>
          </w:p>
          <w:p w:rsidR="004C1DCB" w:rsidRPr="00A1551D" w:rsidRDefault="004C1DCB" w:rsidP="00A1551D">
            <w:pPr>
              <w:tabs>
                <w:tab w:val="left" w:pos="720"/>
                <w:tab w:val="left" w:pos="7938"/>
              </w:tabs>
              <w:rPr>
                <w:rFonts w:ascii="Arial" w:hAnsi="Arial" w:cs="Arial"/>
                <w:sz w:val="19"/>
                <w:szCs w:val="19"/>
              </w:rPr>
            </w:pPr>
          </w:p>
          <w:p w:rsidR="00135F11"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035450" w:rsidRPr="00A1551D" w:rsidRDefault="001A0A13" w:rsidP="00A1551D">
            <w:pPr>
              <w:tabs>
                <w:tab w:val="left" w:pos="720"/>
                <w:tab w:val="left" w:pos="7938"/>
              </w:tabs>
              <w:rPr>
                <w:rFonts w:ascii="Arial" w:hAnsi="Arial" w:cs="Arial"/>
                <w:sz w:val="19"/>
                <w:szCs w:val="19"/>
              </w:rPr>
            </w:pPr>
            <w:r>
              <w:rPr>
                <w:rFonts w:ascii="Arial" w:hAnsi="Arial" w:cs="Arial"/>
                <w:sz w:val="19"/>
                <w:szCs w:val="19"/>
              </w:rPr>
              <w:t>Graham/Thomas</w:t>
            </w: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860609" w:rsidRDefault="00860609" w:rsidP="00A1551D">
            <w:pPr>
              <w:tabs>
                <w:tab w:val="left" w:pos="720"/>
                <w:tab w:val="left" w:pos="7938"/>
              </w:tabs>
              <w:rPr>
                <w:rFonts w:ascii="Arial" w:hAnsi="Arial" w:cs="Arial"/>
                <w:sz w:val="19"/>
                <w:szCs w:val="19"/>
              </w:rPr>
            </w:pPr>
          </w:p>
          <w:p w:rsidR="00940B35" w:rsidRPr="00A1551D" w:rsidRDefault="00940B35"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10"/>
      <w:footerReference w:type="default" r:id="rId11"/>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C5760C">
      <w:rPr>
        <w:rStyle w:val="PageNumber"/>
        <w:rFonts w:ascii="Arial" w:hAnsi="Arial" w:cs="Arial"/>
        <w:noProof/>
        <w:sz w:val="22"/>
        <w:szCs w:val="22"/>
      </w:rPr>
      <w:t>2</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C6013D">
    <w:pPr>
      <w:jc w:val="center"/>
      <w:rPr>
        <w:rFonts w:ascii="Comic Sans MS" w:hAnsi="Comic Sans MS" w:cs="Arial"/>
        <w:b/>
        <w:sz w:val="28"/>
        <w:szCs w:val="28"/>
      </w:rPr>
    </w:pPr>
    <w:r>
      <w:rPr>
        <w:rFonts w:ascii="Comic Sans MS" w:hAnsi="Comic Sans MS" w:cs="Arial"/>
        <w:b/>
        <w:sz w:val="28"/>
        <w:szCs w:val="28"/>
      </w:rPr>
      <w:t xml:space="preserve">HAUXLEY </w:t>
    </w:r>
    <w:r w:rsidR="00285187">
      <w:rPr>
        <w:rFonts w:ascii="Comic Sans MS" w:hAnsi="Comic Sans MS" w:cs="Arial"/>
        <w:b/>
        <w:sz w:val="28"/>
        <w:szCs w:val="28"/>
      </w:rPr>
      <w:t xml:space="preserve">PARISH COUNCIL – </w:t>
    </w:r>
    <w:r w:rsidR="00CA1B05">
      <w:rPr>
        <w:rFonts w:ascii="Comic Sans MS" w:hAnsi="Comic Sans MS" w:cs="Arial"/>
        <w:b/>
        <w:sz w:val="28"/>
        <w:szCs w:val="28"/>
      </w:rPr>
      <w:t>JANUARY 2015</w:t>
    </w:r>
  </w:p>
  <w:p w:rsidR="00285187" w:rsidRDefault="0028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6">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19"/>
  </w:num>
  <w:num w:numId="5">
    <w:abstractNumId w:val="5"/>
  </w:num>
  <w:num w:numId="6">
    <w:abstractNumId w:val="15"/>
  </w:num>
  <w:num w:numId="7">
    <w:abstractNumId w:val="22"/>
  </w:num>
  <w:num w:numId="8">
    <w:abstractNumId w:val="8"/>
  </w:num>
  <w:num w:numId="9">
    <w:abstractNumId w:val="18"/>
  </w:num>
  <w:num w:numId="10">
    <w:abstractNumId w:val="1"/>
  </w:num>
  <w:num w:numId="11">
    <w:abstractNumId w:val="10"/>
  </w:num>
  <w:num w:numId="12">
    <w:abstractNumId w:val="17"/>
  </w:num>
  <w:num w:numId="13">
    <w:abstractNumId w:val="23"/>
  </w:num>
  <w:num w:numId="14">
    <w:abstractNumId w:val="4"/>
  </w:num>
  <w:num w:numId="15">
    <w:abstractNumId w:val="6"/>
  </w:num>
  <w:num w:numId="16">
    <w:abstractNumId w:val="20"/>
  </w:num>
  <w:num w:numId="17">
    <w:abstractNumId w:val="9"/>
  </w:num>
  <w:num w:numId="18">
    <w:abstractNumId w:val="3"/>
  </w:num>
  <w:num w:numId="19">
    <w:abstractNumId w:val="0"/>
  </w:num>
  <w:num w:numId="20">
    <w:abstractNumId w:val="7"/>
  </w:num>
  <w:num w:numId="21">
    <w:abstractNumId w:val="16"/>
  </w:num>
  <w:num w:numId="22">
    <w:abstractNumId w:val="11"/>
  </w:num>
  <w:num w:numId="23">
    <w:abstractNumId w:val="14"/>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929"/>
    <w:rsid w:val="00025E99"/>
    <w:rsid w:val="00035450"/>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763"/>
    <w:rsid w:val="0011615E"/>
    <w:rsid w:val="001163FA"/>
    <w:rsid w:val="001352DC"/>
    <w:rsid w:val="00135F11"/>
    <w:rsid w:val="00143253"/>
    <w:rsid w:val="00150069"/>
    <w:rsid w:val="001506B1"/>
    <w:rsid w:val="00160205"/>
    <w:rsid w:val="00160251"/>
    <w:rsid w:val="00170B8A"/>
    <w:rsid w:val="001742A1"/>
    <w:rsid w:val="00187AF2"/>
    <w:rsid w:val="001A0A13"/>
    <w:rsid w:val="001A16D8"/>
    <w:rsid w:val="001A365A"/>
    <w:rsid w:val="001B305B"/>
    <w:rsid w:val="001D0D86"/>
    <w:rsid w:val="001F1792"/>
    <w:rsid w:val="001F6388"/>
    <w:rsid w:val="00201984"/>
    <w:rsid w:val="00210431"/>
    <w:rsid w:val="00212062"/>
    <w:rsid w:val="00221487"/>
    <w:rsid w:val="00226619"/>
    <w:rsid w:val="00227A39"/>
    <w:rsid w:val="00233066"/>
    <w:rsid w:val="0023580A"/>
    <w:rsid w:val="0023732B"/>
    <w:rsid w:val="00247FBF"/>
    <w:rsid w:val="002617BA"/>
    <w:rsid w:val="002665DD"/>
    <w:rsid w:val="002762CE"/>
    <w:rsid w:val="00285187"/>
    <w:rsid w:val="0029143B"/>
    <w:rsid w:val="00295457"/>
    <w:rsid w:val="002E2E88"/>
    <w:rsid w:val="002E7DAC"/>
    <w:rsid w:val="00306841"/>
    <w:rsid w:val="003340CC"/>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4229CD"/>
    <w:rsid w:val="00431991"/>
    <w:rsid w:val="004339AB"/>
    <w:rsid w:val="004345A2"/>
    <w:rsid w:val="0043776C"/>
    <w:rsid w:val="004454E2"/>
    <w:rsid w:val="0045480E"/>
    <w:rsid w:val="004553EE"/>
    <w:rsid w:val="00456945"/>
    <w:rsid w:val="00462BCE"/>
    <w:rsid w:val="0049512D"/>
    <w:rsid w:val="004A0A68"/>
    <w:rsid w:val="004A702C"/>
    <w:rsid w:val="004B366C"/>
    <w:rsid w:val="004C1DCB"/>
    <w:rsid w:val="004C2C1B"/>
    <w:rsid w:val="004C2CC0"/>
    <w:rsid w:val="004D07C1"/>
    <w:rsid w:val="004D0BC3"/>
    <w:rsid w:val="004E3237"/>
    <w:rsid w:val="004E34E4"/>
    <w:rsid w:val="004E5594"/>
    <w:rsid w:val="004E6150"/>
    <w:rsid w:val="004E6710"/>
    <w:rsid w:val="004F028D"/>
    <w:rsid w:val="004F6AFD"/>
    <w:rsid w:val="0052446B"/>
    <w:rsid w:val="00525172"/>
    <w:rsid w:val="00543780"/>
    <w:rsid w:val="00546431"/>
    <w:rsid w:val="0056388F"/>
    <w:rsid w:val="005650C5"/>
    <w:rsid w:val="00576996"/>
    <w:rsid w:val="00585301"/>
    <w:rsid w:val="005912F0"/>
    <w:rsid w:val="005B7BB0"/>
    <w:rsid w:val="005C1F16"/>
    <w:rsid w:val="005F073E"/>
    <w:rsid w:val="005F241C"/>
    <w:rsid w:val="00607BC2"/>
    <w:rsid w:val="0061433A"/>
    <w:rsid w:val="0062728D"/>
    <w:rsid w:val="006363DD"/>
    <w:rsid w:val="00650BD8"/>
    <w:rsid w:val="006564B8"/>
    <w:rsid w:val="00656ADD"/>
    <w:rsid w:val="006573BD"/>
    <w:rsid w:val="00664BDB"/>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4E52"/>
    <w:rsid w:val="00712D7F"/>
    <w:rsid w:val="00720967"/>
    <w:rsid w:val="00720FA9"/>
    <w:rsid w:val="007248C1"/>
    <w:rsid w:val="00733568"/>
    <w:rsid w:val="007408DB"/>
    <w:rsid w:val="00742B8E"/>
    <w:rsid w:val="0076521F"/>
    <w:rsid w:val="007A5921"/>
    <w:rsid w:val="007B32CE"/>
    <w:rsid w:val="007D2C81"/>
    <w:rsid w:val="007D654A"/>
    <w:rsid w:val="007F1DD2"/>
    <w:rsid w:val="008078A3"/>
    <w:rsid w:val="00827E31"/>
    <w:rsid w:val="0083710F"/>
    <w:rsid w:val="00841816"/>
    <w:rsid w:val="00847684"/>
    <w:rsid w:val="00850A3F"/>
    <w:rsid w:val="00860609"/>
    <w:rsid w:val="00871A1B"/>
    <w:rsid w:val="00895932"/>
    <w:rsid w:val="008A2F6A"/>
    <w:rsid w:val="008C1425"/>
    <w:rsid w:val="008C3306"/>
    <w:rsid w:val="008D2433"/>
    <w:rsid w:val="008E2E3B"/>
    <w:rsid w:val="008E3A44"/>
    <w:rsid w:val="008E6A06"/>
    <w:rsid w:val="008F2FF0"/>
    <w:rsid w:val="008F42AE"/>
    <w:rsid w:val="00900F80"/>
    <w:rsid w:val="009056D2"/>
    <w:rsid w:val="009073ED"/>
    <w:rsid w:val="00930465"/>
    <w:rsid w:val="0093370C"/>
    <w:rsid w:val="00940B35"/>
    <w:rsid w:val="009466B4"/>
    <w:rsid w:val="009532AF"/>
    <w:rsid w:val="0095379F"/>
    <w:rsid w:val="00967DCE"/>
    <w:rsid w:val="009971D8"/>
    <w:rsid w:val="00997B33"/>
    <w:rsid w:val="009A1F51"/>
    <w:rsid w:val="009A6246"/>
    <w:rsid w:val="009B70F0"/>
    <w:rsid w:val="009D321D"/>
    <w:rsid w:val="009E503B"/>
    <w:rsid w:val="00A00DEE"/>
    <w:rsid w:val="00A11E45"/>
    <w:rsid w:val="00A1551D"/>
    <w:rsid w:val="00A1557E"/>
    <w:rsid w:val="00A27372"/>
    <w:rsid w:val="00A31C76"/>
    <w:rsid w:val="00A33855"/>
    <w:rsid w:val="00A66354"/>
    <w:rsid w:val="00A71BB3"/>
    <w:rsid w:val="00A75031"/>
    <w:rsid w:val="00A77349"/>
    <w:rsid w:val="00A8008B"/>
    <w:rsid w:val="00A81F30"/>
    <w:rsid w:val="00AB361A"/>
    <w:rsid w:val="00AB3FB6"/>
    <w:rsid w:val="00AC4F95"/>
    <w:rsid w:val="00AC6FE3"/>
    <w:rsid w:val="00AD0EDE"/>
    <w:rsid w:val="00AE5D29"/>
    <w:rsid w:val="00B0040A"/>
    <w:rsid w:val="00B0087C"/>
    <w:rsid w:val="00B05DDC"/>
    <w:rsid w:val="00B11748"/>
    <w:rsid w:val="00B15056"/>
    <w:rsid w:val="00B23052"/>
    <w:rsid w:val="00B2333A"/>
    <w:rsid w:val="00B2373C"/>
    <w:rsid w:val="00B62432"/>
    <w:rsid w:val="00B849C0"/>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5070E"/>
    <w:rsid w:val="00C573FB"/>
    <w:rsid w:val="00C5760C"/>
    <w:rsid w:val="00C6013D"/>
    <w:rsid w:val="00C664F4"/>
    <w:rsid w:val="00C75663"/>
    <w:rsid w:val="00C90D0D"/>
    <w:rsid w:val="00CA1B05"/>
    <w:rsid w:val="00CA5619"/>
    <w:rsid w:val="00CB1491"/>
    <w:rsid w:val="00CC0A4E"/>
    <w:rsid w:val="00CD17F7"/>
    <w:rsid w:val="00CE5768"/>
    <w:rsid w:val="00CF0686"/>
    <w:rsid w:val="00CF34CC"/>
    <w:rsid w:val="00D35CC9"/>
    <w:rsid w:val="00D40030"/>
    <w:rsid w:val="00D423DA"/>
    <w:rsid w:val="00D51C2A"/>
    <w:rsid w:val="00D5274F"/>
    <w:rsid w:val="00D96C16"/>
    <w:rsid w:val="00DB248E"/>
    <w:rsid w:val="00DF6D76"/>
    <w:rsid w:val="00E26C77"/>
    <w:rsid w:val="00E33016"/>
    <w:rsid w:val="00E3714D"/>
    <w:rsid w:val="00E56909"/>
    <w:rsid w:val="00E74E28"/>
    <w:rsid w:val="00E7627C"/>
    <w:rsid w:val="00E831DA"/>
    <w:rsid w:val="00EB5024"/>
    <w:rsid w:val="00EC2D0E"/>
    <w:rsid w:val="00EC429A"/>
    <w:rsid w:val="00EF2547"/>
    <w:rsid w:val="00F049FD"/>
    <w:rsid w:val="00F20DBF"/>
    <w:rsid w:val="00F21361"/>
    <w:rsid w:val="00F23E47"/>
    <w:rsid w:val="00F273F9"/>
    <w:rsid w:val="00F3212C"/>
    <w:rsid w:val="00F334B7"/>
    <w:rsid w:val="00F501FD"/>
    <w:rsid w:val="00F538AB"/>
    <w:rsid w:val="00F54C52"/>
    <w:rsid w:val="00F6119E"/>
    <w:rsid w:val="00F7325C"/>
    <w:rsid w:val="00F74C45"/>
    <w:rsid w:val="00F76989"/>
    <w:rsid w:val="00F9501F"/>
    <w:rsid w:val="00FC3B3A"/>
    <w:rsid w:val="00FC71AC"/>
    <w:rsid w:val="00FC796E"/>
    <w:rsid w:val="00FD1E62"/>
    <w:rsid w:val="00FD3810"/>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ksgroup.co.uk/highthorn/project-details/scop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3352-9D7D-4B85-830C-5B683501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1566</Words>
  <Characters>8488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5</cp:revision>
  <cp:lastPrinted>2014-01-07T14:40:00Z</cp:lastPrinted>
  <dcterms:created xsi:type="dcterms:W3CDTF">2015-01-09T00:13:00Z</dcterms:created>
  <dcterms:modified xsi:type="dcterms:W3CDTF">2015-02-17T22:07:00Z</dcterms:modified>
</cp:coreProperties>
</file>